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000000" w:rsidRPr="00000000" w:rsidP="00000000" w14:paraId="00000001">
      <w:pPr>
        <w:pStyle w:val="Heading20"/>
        <w:keepNext w:val="0"/>
        <w:keepLines w:val="0"/>
        <w:spacing w:after="80"/>
        <w:rPr>
          <w:b/>
          <w:sz w:val="34"/>
          <w:szCs w:val="34"/>
        </w:rPr>
      </w:pPr>
      <w:bookmarkStart w:id="0" w:name="_heading=h.gjdgxs" w:colFirst="0" w:colLast="0"/>
      <w:bookmarkEnd w:id="0"/>
      <w:r w:rsidRPr="00000000">
        <w:rPr>
          <w:b/>
          <w:sz w:val="34"/>
          <w:szCs w:val="34"/>
          <w:rtl w:val="0"/>
        </w:rPr>
        <w:t>Verificación masiva del Perfil de Empresa de Google y Yext</w:t>
      </w:r>
    </w:p>
    <w:p w:rsidR="00000000" w:rsidRPr="00000000" w:rsidP="00000000" w14:paraId="00000002">
      <w:pPr>
        <w:spacing w:after="120"/>
        <w:rPr>
          <w:color w:val="313A47"/>
          <w:sz w:val="20"/>
          <w:szCs w:val="20"/>
        </w:rPr>
      </w:pPr>
      <w:r w:rsidRPr="00000000">
        <w:rPr>
          <w:color w:val="3F515A"/>
          <w:sz w:val="20"/>
          <w:szCs w:val="20"/>
          <w:rtl w:val="0"/>
        </w:rPr>
        <w:t xml:space="preserve">Cuando pones en marcha Google con Yext, creamos una integración entre Yext y tu cuenta de Perfil de Empresa de Google (GBP). Utilizamos los datos limpios y precisos que se almacenan en la plataforma para actualizar los listings en tu cuenta de GBP. A continuación, Google utiliza los datos de GBP para actualizar Google Maps y las tarjetas de conocimientos. Sin embargo, para que Google pueda «confiar» en los datos de tu cuenta de GBP, debes </w:t>
      </w:r>
      <w:r w:rsidRPr="00000000">
        <w:rPr>
          <w:i/>
          <w:color w:val="3F515A"/>
          <w:sz w:val="20"/>
          <w:szCs w:val="20"/>
          <w:rtl w:val="0"/>
        </w:rPr>
        <w:t xml:space="preserve">verificar </w:t>
      </w:r>
      <w:r w:rsidRPr="00000000">
        <w:rPr>
          <w:color w:val="3F515A"/>
          <w:sz w:val="20"/>
          <w:szCs w:val="20"/>
          <w:rtl w:val="0"/>
        </w:rPr>
        <w:t xml:space="preserve">que eres el propietario o el representante autorizado de esos listings. Este proceso se conoce como verificación. </w:t>
      </w:r>
      <w:r w:rsidRPr="00000000">
        <w:rPr>
          <w:color w:val="313A47"/>
          <w:sz w:val="20"/>
          <w:szCs w:val="20"/>
          <w:rtl w:val="0"/>
        </w:rPr>
        <w:t xml:space="preserve">La verificación generalmente se realiza a través de una postal, que Google enviará a la dirección de tu empresa con un número de verificación para confirmar que eres realmente el propietario de la empresa en esa dirección. </w:t>
      </w:r>
      <w:r w:rsidRPr="00000000">
        <w:rPr>
          <w:color w:val="3F515A"/>
          <w:sz w:val="20"/>
          <w:szCs w:val="20"/>
          <w:rtl w:val="0"/>
        </w:rPr>
        <w:t xml:space="preserve">Puedes obtener más información sobre la verificación </w:t>
      </w:r>
      <w:hyperlink r:id="rId5" w:history="1">
        <w:r w:rsidRPr="00000000">
          <w:rPr>
            <w:color w:val="1155CC"/>
            <w:sz w:val="20"/>
            <w:szCs w:val="20"/>
            <w:rtl w:val="0"/>
          </w:rPr>
          <w:t>aquí</w:t>
        </w:r>
      </w:hyperlink>
      <w:r w:rsidRPr="00000000">
        <w:rPr>
          <w:color w:val="3F515A"/>
          <w:sz w:val="20"/>
          <w:szCs w:val="20"/>
          <w:rtl w:val="0"/>
        </w:rPr>
        <w:t xml:space="preserve">. </w:t>
      </w:r>
    </w:p>
    <w:p w:rsidR="00000000" w:rsidRPr="00000000" w:rsidP="00000000" w14:paraId="00000003">
      <w:pPr>
        <w:spacing w:after="120"/>
        <w:rPr>
          <w:color w:val="3F515A"/>
          <w:sz w:val="20"/>
          <w:szCs w:val="20"/>
        </w:rPr>
      </w:pPr>
      <w:r w:rsidRPr="00000000">
        <w:rPr>
          <w:color w:val="313A47"/>
          <w:sz w:val="20"/>
          <w:szCs w:val="20"/>
          <w:rtl w:val="0"/>
        </w:rPr>
        <w:t xml:space="preserve">Si tu negocio tiene más de 10 locales, Yext puede ayudarte a configurar la verificación en bloque para tu cuenta. Con la verificación en bloque, todos tus anuncios se publicarán y se verificarán tan pronto como los actualices o los añadas a través de Yext. </w:t>
      </w:r>
    </w:p>
    <w:p w:rsidR="00000000" w:rsidRPr="00000000" w:rsidP="00000000" w14:paraId="00000004">
      <w:pPr>
        <w:rPr>
          <w:color w:val="3F515A"/>
          <w:sz w:val="20"/>
          <w:szCs w:val="20"/>
        </w:rPr>
      </w:pPr>
      <w:r w:rsidRPr="00000000">
        <w:rPr>
          <w:color w:val="3F515A"/>
          <w:sz w:val="20"/>
          <w:szCs w:val="20"/>
          <w:rtl w:val="0"/>
        </w:rPr>
        <w:t>Para determinar si tu cuenta reúne los requisitos para la verificación masiva, primero debemos recopilar cierta información preliminar. Completa la siguiente lista de control y Yext trabajará con Google para determinar si cumples los requisitos:</w:t>
      </w:r>
    </w:p>
    <w:p w:rsidR="00000000" w:rsidRPr="00000000" w:rsidP="00000000" w14:paraId="00000005">
      <w:pPr>
        <w:pStyle w:val="Heading20"/>
        <w:keepNext w:val="0"/>
        <w:keepLines w:val="0"/>
        <w:spacing w:after="0" w:line="240" w:lineRule="auto"/>
        <w:rPr>
          <w:b/>
          <w:sz w:val="34"/>
          <w:szCs w:val="34"/>
        </w:rPr>
      </w:pPr>
      <w:bookmarkStart w:id="1" w:name="_heading=h.30j0zll" w:colFirst="0" w:colLast="0"/>
      <w:bookmarkEnd w:id="1"/>
      <w:r w:rsidRPr="00000000">
        <w:rPr>
          <w:b/>
          <w:sz w:val="34"/>
          <w:szCs w:val="34"/>
          <w:rtl w:val="0"/>
        </w:rPr>
        <w:t>Lista de control</w:t>
      </w:r>
    </w:p>
    <w:tbl>
      <w:tblPr>
        <w:tblStyle w:val="Table1"/>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30"/>
        <w:gridCol w:w="3175"/>
      </w:tblGrid>
      <w:tr>
        <w:tblPrEx>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03"/>
          <w:tblHeader w:val="0"/>
          <w:jc w:val="left"/>
        </w:trPr>
        <w:tc>
          <w:tcPr>
            <w:shd w:val="clear" w:color="auto" w:fill="auto"/>
            <w:tcMar>
              <w:top w:w="100" w:type="dxa"/>
              <w:left w:w="100" w:type="dxa"/>
              <w:bottom w:w="100" w:type="dxa"/>
              <w:right w:w="100" w:type="dxa"/>
            </w:tcMar>
          </w:tcPr>
          <w:p w:rsidR="00000000" w:rsidRPr="00000000" w:rsidP="00000000" w14:paraId="00000006">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Pregunta</w:t>
            </w:r>
          </w:p>
        </w:tc>
        <w:tc>
          <w:tcPr>
            <w:shd w:val="clear" w:color="auto" w:fill="auto"/>
            <w:tcMar>
              <w:top w:w="100" w:type="dxa"/>
              <w:left w:w="100" w:type="dxa"/>
              <w:bottom w:w="100" w:type="dxa"/>
              <w:right w:w="100" w:type="dxa"/>
            </w:tcMar>
          </w:tcPr>
          <w:p w:rsidR="00000000" w:rsidRPr="00000000" w:rsidP="00000000" w14:paraId="00000007">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Respuesta (rellena este campo)</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8">
            <w:pPr>
              <w:pStyle w:val="Heading60"/>
              <w:widowControl w:val="0"/>
              <w:numPr>
                <w:ilvl w:val="0"/>
                <w:numId w:val="4"/>
              </w:numPr>
              <w:ind w:left="360" w:hanging="360"/>
            </w:pPr>
            <w:bookmarkStart w:id="2" w:name="_heading=h.1fob9te" w:colFirst="0" w:colLast="0"/>
            <w:bookmarkEnd w:id="2"/>
            <w:r w:rsidRPr="00000000">
              <w:rPr>
                <w:rtl w:val="0"/>
              </w:rPr>
              <w:t>¿Cuál es el correo electrónico principal de tu cuenta de GBP?</w:t>
            </w:r>
          </w:p>
          <w:p w:rsidR="00000000" w:rsidRPr="00000000" w:rsidP="00000000" w14:paraId="00000009">
            <w:pPr>
              <w:pStyle w:val="Heading60"/>
              <w:widowControl w:val="0"/>
              <w:rPr>
                <w:i/>
              </w:rPr>
            </w:pPr>
            <w:bookmarkStart w:id="3" w:name="_heading=h.3znysh7" w:colFirst="0" w:colLast="0"/>
            <w:bookmarkEnd w:id="3"/>
          </w:p>
          <w:p w:rsidR="00000000" w:rsidRPr="00000000" w:rsidP="00000000" w14:paraId="0000000A">
            <w:pPr>
              <w:pStyle w:val="Heading60"/>
              <w:widowControl w:val="0"/>
              <w:rPr>
                <w:i/>
              </w:rPr>
            </w:pPr>
            <w:bookmarkStart w:id="4" w:name="_heading=h.2et92p0" w:colFirst="0" w:colLast="0"/>
            <w:bookmarkEnd w:id="4"/>
            <w:r w:rsidRPr="00000000">
              <w:rPr>
                <w:i/>
                <w:rtl w:val="0"/>
              </w:rPr>
              <w:t xml:space="preserve">Consulta la información sobre prácticas recomendadas </w:t>
            </w:r>
            <w:hyperlink w:anchor="_heading=h.35nkun2" w:history="1">
              <w:r w:rsidRPr="00000000">
                <w:rPr>
                  <w:i/>
                  <w:color w:val="1155CC"/>
                  <w:u w:val="single"/>
                  <w:rtl w:val="0"/>
                </w:rPr>
                <w:t>aquí</w:t>
              </w:r>
            </w:hyperlink>
            <w:r w:rsidRPr="00000000">
              <w:rPr>
                <w:i/>
                <w:rtl w:val="0"/>
              </w:rPr>
              <w:t>.</w:t>
            </w:r>
          </w:p>
        </w:tc>
        <w:tc>
          <w:tcPr>
            <w:shd w:val="clear" w:color="auto" w:fill="auto"/>
            <w:tcMar>
              <w:top w:w="100" w:type="dxa"/>
              <w:left w:w="100" w:type="dxa"/>
              <w:bottom w:w="100" w:type="dxa"/>
              <w:right w:w="100" w:type="dxa"/>
            </w:tcMar>
          </w:tcPr>
          <w:p w:rsidR="00000000" w:rsidRPr="00000000" w:rsidP="00000000" w14:paraId="0000000B">
            <w:pPr>
              <w:widowControl w:val="0"/>
              <w:pBdr>
                <w:top w:val="nil"/>
                <w:left w:val="nil"/>
                <w:bottom w:val="nil"/>
                <w:right w:val="nil"/>
                <w:between w:val="nil"/>
              </w:pBdr>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C">
            <w:pPr>
              <w:pStyle w:val="Heading60"/>
              <w:widowControl w:val="0"/>
            </w:pPr>
            <w:bookmarkStart w:id="5" w:name="_heading=h.tyjcwt" w:colFirst="0" w:colLast="0"/>
            <w:bookmarkEnd w:id="5"/>
            <w:r w:rsidRPr="00000000">
              <w:rPr>
                <w:rtl w:val="0"/>
              </w:rPr>
              <w:t>2) Contacto de GBP: indica nombre y dirección de correo electrónico</w:t>
            </w:r>
          </w:p>
          <w:p w:rsidR="00000000" w:rsidRPr="00000000" w:rsidP="00000000" w14:paraId="0000000D">
            <w:pPr>
              <w:widowControl w:val="0"/>
              <w:pBdr>
                <w:top w:val="nil"/>
                <w:left w:val="nil"/>
                <w:bottom w:val="nil"/>
                <w:right w:val="nil"/>
                <w:between w:val="nil"/>
              </w:pBdr>
              <w:spacing w:line="240" w:lineRule="auto"/>
              <w:rPr>
                <w:color w:val="3F515A"/>
                <w:sz w:val="20"/>
                <w:szCs w:val="20"/>
              </w:rPr>
            </w:pPr>
          </w:p>
          <w:p w:rsidR="00000000" w:rsidRPr="00000000" w:rsidP="00000000" w14:paraId="0000000E">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*La dirección de correo electrónico de contacto debe ser la de la marca para demostrar la relación del contacto con la empresa.</w:t>
            </w:r>
          </w:p>
        </w:tc>
        <w:tc>
          <w:tcPr>
            <w:shd w:val="clear" w:color="auto" w:fill="auto"/>
            <w:tcMar>
              <w:top w:w="100" w:type="dxa"/>
              <w:left w:w="100" w:type="dxa"/>
              <w:bottom w:w="100" w:type="dxa"/>
              <w:right w:w="100" w:type="dxa"/>
            </w:tcMar>
          </w:tcPr>
          <w:p w:rsidR="00000000" w:rsidRPr="00000000" w:rsidP="00000000" w14:paraId="0000000F">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Nombre</w:t>
            </w:r>
            <w:r w:rsidRPr="00000000">
              <w:rPr>
                <w:color w:val="3F515A"/>
                <w:sz w:val="20"/>
                <w:szCs w:val="20"/>
                <w:rtl w:val="0"/>
              </w:rPr>
              <w:t xml:space="preserve">: </w:t>
            </w:r>
          </w:p>
          <w:p w:rsidR="00000000" w:rsidRPr="00000000" w:rsidP="00000000" w14:paraId="00000010">
            <w:pPr>
              <w:widowControl w:val="0"/>
              <w:pBdr>
                <w:top w:val="nil"/>
                <w:left w:val="nil"/>
                <w:bottom w:val="nil"/>
                <w:right w:val="nil"/>
                <w:between w:val="nil"/>
              </w:pBdr>
              <w:spacing w:line="240" w:lineRule="auto"/>
              <w:rPr>
                <w:b/>
                <w:color w:val="3F515A"/>
                <w:sz w:val="20"/>
                <w:szCs w:val="20"/>
              </w:rPr>
            </w:pPr>
          </w:p>
          <w:p w:rsidR="00000000" w:rsidRPr="00000000" w:rsidP="00000000" w14:paraId="00000011">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Dirección de correo electrónico</w:t>
            </w:r>
            <w:r w:rsidRPr="00000000">
              <w:rPr>
                <w:color w:val="3F515A"/>
                <w:sz w:val="20"/>
                <w:szCs w:val="20"/>
                <w:rtl w:val="0"/>
              </w:rPr>
              <w:t xml:space="preserve">: </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2">
            <w:pPr>
              <w:pStyle w:val="Heading60"/>
              <w:widowControl w:val="0"/>
            </w:pPr>
            <w:bookmarkStart w:id="6" w:name="_heading=h.3dy6vkm" w:colFirst="0" w:colLast="0"/>
            <w:bookmarkEnd w:id="6"/>
            <w:r w:rsidRPr="00000000">
              <w:rPr>
                <w:rtl w:val="0"/>
              </w:rPr>
              <w:t xml:space="preserve">3) ¿Has compartido todos los listings de tu cuenta de GBP con Yext? </w:t>
            </w:r>
          </w:p>
          <w:p w:rsidR="00000000" w:rsidRPr="00000000" w:rsidP="00000000" w14:paraId="00000013">
            <w:pPr>
              <w:widowControl w:val="0"/>
              <w:pBdr>
                <w:top w:val="nil"/>
                <w:left w:val="nil"/>
                <w:bottom w:val="nil"/>
                <w:right w:val="nil"/>
                <w:between w:val="nil"/>
              </w:pBdr>
              <w:spacing w:line="240" w:lineRule="auto"/>
              <w:rPr>
                <w:color w:val="3F515A"/>
                <w:sz w:val="20"/>
                <w:szCs w:val="20"/>
              </w:rPr>
            </w:pPr>
          </w:p>
          <w:p w:rsidR="00000000" w:rsidRPr="00000000" w:rsidP="00000000" w14:paraId="00000014">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*Si hay algún listing en tu cuenta que no hayas compartido con Yext, marca “No”.</w:t>
            </w:r>
          </w:p>
        </w:tc>
        <w:tc>
          <w:tcPr>
            <w:shd w:val="clear" w:color="auto" w:fill="auto"/>
            <w:tcMar>
              <w:top w:w="100" w:type="dxa"/>
              <w:left w:w="100" w:type="dxa"/>
              <w:bottom w:w="100" w:type="dxa"/>
              <w:right w:w="100" w:type="dxa"/>
            </w:tcMar>
          </w:tcPr>
          <w:p w:rsidR="00000000" w:rsidRPr="00000000" w:rsidP="00000000" w14:paraId="00000015">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16">
            <w:pPr>
              <w:widowControl w:val="0"/>
              <w:spacing w:line="240" w:lineRule="auto"/>
              <w:jc w:val="center"/>
              <w:rPr>
                <w:color w:val="3F515A"/>
                <w:sz w:val="20"/>
                <w:szCs w:val="20"/>
              </w:rPr>
            </w:pPr>
          </w:p>
          <w:p w:rsidR="00000000" w:rsidRPr="00000000" w:rsidP="00000000" w14:paraId="00000017">
            <w:pPr>
              <w:widowControl w:val="0"/>
              <w:spacing w:line="240" w:lineRule="auto"/>
              <w:jc w:val="center"/>
              <w:rPr>
                <w:color w:val="3F515A"/>
                <w:sz w:val="20"/>
                <w:szCs w:val="20"/>
              </w:rPr>
            </w:pPr>
            <w:r w:rsidRPr="00000000">
              <w:rPr>
                <w:color w:val="3F515A"/>
                <w:sz w:val="20"/>
                <w:szCs w:val="20"/>
                <w:rtl w:val="0"/>
              </w:rPr>
              <w:t xml:space="preserve">Si la respuesta es </w:t>
            </w:r>
            <w:r w:rsidRPr="00000000">
              <w:rPr>
                <w:b/>
                <w:color w:val="3F515A"/>
                <w:sz w:val="20"/>
                <w:szCs w:val="20"/>
                <w:rtl w:val="0"/>
              </w:rPr>
              <w:t xml:space="preserve">no </w:t>
            </w:r>
            <w:r w:rsidRPr="00000000">
              <w:rPr>
                <w:color w:val="3F515A"/>
                <w:sz w:val="20"/>
                <w:szCs w:val="20"/>
                <w:rtl w:val="0"/>
              </w:rPr>
              <w:t>o no estás seguro/a,</w:t>
            </w:r>
            <w:r>
              <w:br/>
              <w:t xml:space="preserve">haz clic </w:t>
            </w:r>
            <w:hyperlink w:anchor="_heading=h.1ksv4uv" w:history="1">
              <w:r w:rsidRPr="00000000">
                <w:rPr>
                  <w:color w:val="1155CC"/>
                  <w:sz w:val="20"/>
                  <w:szCs w:val="20"/>
                  <w:u w:val="single"/>
                  <w:rtl w:val="0"/>
                </w:rPr>
                <w:t>aquí</w:t>
              </w:r>
            </w:hyperlink>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8">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Si la respuesta a la pregunta 3 es no, proporciona más información sobre los motivos por los que no se han compartido esos locales con Yext. </w:t>
            </w:r>
          </w:p>
        </w:tc>
        <w:tc>
          <w:tcPr>
            <w:shd w:val="clear" w:color="auto" w:fill="auto"/>
            <w:tcMar>
              <w:top w:w="100" w:type="dxa"/>
              <w:left w:w="100" w:type="dxa"/>
              <w:bottom w:w="100" w:type="dxa"/>
              <w:right w:w="100" w:type="dxa"/>
            </w:tcMar>
          </w:tcPr>
          <w:p w:rsidR="00000000" w:rsidRPr="00000000" w:rsidP="00000000" w14:paraId="00000019">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A">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Si la respuesta a la pregunta 3 es no, ¿todos los listings que no se comparten con Yext tienen presentes los ID de tienda y sitios web?</w:t>
            </w:r>
          </w:p>
        </w:tc>
        <w:tc>
          <w:tcPr>
            <w:shd w:val="clear" w:color="auto" w:fill="auto"/>
            <w:tcMar>
              <w:top w:w="100" w:type="dxa"/>
              <w:left w:w="100" w:type="dxa"/>
              <w:bottom w:w="100" w:type="dxa"/>
              <w:right w:w="100" w:type="dxa"/>
            </w:tcMar>
          </w:tcPr>
          <w:p w:rsidR="00000000" w:rsidRPr="00000000" w:rsidP="00000000" w14:paraId="0000001B">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1C">
            <w:pPr>
              <w:widowControl w:val="0"/>
              <w:spacing w:line="240" w:lineRule="auto"/>
              <w:jc w:val="center"/>
              <w:rPr>
                <w:color w:val="3F515A"/>
                <w:sz w:val="19"/>
                <w:szCs w:val="19"/>
              </w:rPr>
            </w:pPr>
          </w:p>
          <w:p w:rsidR="00000000" w:rsidRPr="00000000" w:rsidP="00000000" w14:paraId="0000001D">
            <w:pPr>
              <w:widowControl w:val="0"/>
              <w:spacing w:line="240" w:lineRule="auto"/>
              <w:jc w:val="center"/>
              <w:rPr>
                <w:color w:val="3F515A"/>
                <w:sz w:val="19"/>
                <w:szCs w:val="19"/>
              </w:rPr>
            </w:pPr>
            <w:r w:rsidRPr="00000000">
              <w:rPr>
                <w:color w:val="3F515A"/>
                <w:sz w:val="19"/>
                <w:szCs w:val="19"/>
                <w:rtl w:val="0"/>
              </w:rPr>
              <w:t xml:space="preserve">Si la respuesta es </w:t>
            </w:r>
            <w:r w:rsidRPr="00000000">
              <w:rPr>
                <w:b/>
                <w:color w:val="3F515A"/>
                <w:sz w:val="19"/>
                <w:szCs w:val="19"/>
                <w:rtl w:val="0"/>
              </w:rPr>
              <w:t xml:space="preserve">no </w:t>
            </w:r>
            <w:r w:rsidRPr="00000000">
              <w:rPr>
                <w:color w:val="3F515A"/>
                <w:sz w:val="19"/>
                <w:szCs w:val="19"/>
                <w:rtl w:val="0"/>
              </w:rPr>
              <w:t xml:space="preserve">o no estás seguro/a, haz clic </w:t>
            </w:r>
            <w:hyperlink w:anchor="_heading=h.44sinio" w:history="1">
              <w:r w:rsidRPr="00000000">
                <w:rPr>
                  <w:color w:val="1155CC"/>
                  <w:sz w:val="19"/>
                  <w:szCs w:val="19"/>
                  <w:u w:val="single"/>
                  <w:rtl w:val="0"/>
                </w:rPr>
                <w:t>aquí</w:t>
              </w:r>
            </w:hyperlink>
            <w:r>
              <w:t>.</w:t>
            </w:r>
          </w:p>
        </w:tc>
      </w:tr>
      <w:tr>
        <w:tblPrEx>
          <w:tblW w:w="10005" w:type="dxa"/>
          <w:jc w:val="left"/>
          <w:tblLayout w:type="fixed"/>
          <w:tblLook w:val="0600"/>
        </w:tblPrEx>
        <w:trPr>
          <w:cantSplit w:val="0"/>
          <w:trHeight w:val="564"/>
          <w:tblHeader w:val="0"/>
          <w:jc w:val="left"/>
        </w:trPr>
        <w:tc>
          <w:tcPr>
            <w:shd w:val="clear" w:color="auto" w:fill="auto"/>
            <w:tcMar>
              <w:top w:w="100" w:type="dxa"/>
              <w:left w:w="100" w:type="dxa"/>
              <w:bottom w:w="100" w:type="dxa"/>
              <w:right w:w="100" w:type="dxa"/>
            </w:tcMar>
          </w:tcPr>
          <w:p w:rsidR="00000000" w:rsidRPr="00000000" w:rsidP="00000000" w14:paraId="0000001E">
            <w:pPr>
              <w:pStyle w:val="Heading60"/>
              <w:widowControl w:val="0"/>
            </w:pPr>
            <w:bookmarkStart w:id="7" w:name="_heading=h.1t3h5sf" w:colFirst="0" w:colLast="0"/>
            <w:bookmarkEnd w:id="7"/>
            <w:r w:rsidRPr="00000000">
              <w:rPr>
                <w:rtl w:val="0"/>
              </w:rPr>
              <w:t>4) ¿Tienes todos los locales de tu marca en tu cuenta de GBP?</w:t>
            </w:r>
          </w:p>
        </w:tc>
        <w:tc>
          <w:tcPr>
            <w:shd w:val="clear" w:color="auto" w:fill="auto"/>
            <w:tcMar>
              <w:top w:w="100" w:type="dxa"/>
              <w:left w:w="100" w:type="dxa"/>
              <w:bottom w:w="100" w:type="dxa"/>
              <w:right w:w="100" w:type="dxa"/>
            </w:tcMar>
          </w:tcPr>
          <w:p w:rsidR="00000000" w:rsidRPr="00000000" w:rsidP="00000000" w14:paraId="0000001F">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20">
            <w:pPr>
              <w:widowControl w:val="0"/>
              <w:spacing w:line="240" w:lineRule="auto"/>
              <w:jc w:val="center"/>
              <w:rPr>
                <w:color w:val="3F515A"/>
                <w:sz w:val="20"/>
                <w:szCs w:val="20"/>
              </w:rPr>
            </w:pPr>
          </w:p>
          <w:p w:rsidR="00000000" w:rsidRPr="00000000" w:rsidP="00000000" w14:paraId="00000021">
            <w:pPr>
              <w:widowControl w:val="0"/>
              <w:spacing w:line="240" w:lineRule="auto"/>
              <w:jc w:val="center"/>
              <w:rPr>
                <w:color w:val="3F515A"/>
                <w:sz w:val="20"/>
                <w:szCs w:val="20"/>
              </w:rPr>
            </w:pPr>
            <w:r w:rsidRPr="00000000">
              <w:rPr>
                <w:color w:val="3F515A"/>
                <w:sz w:val="20"/>
                <w:szCs w:val="20"/>
                <w:rtl w:val="0"/>
              </w:rPr>
              <w:t xml:space="preserve">Si la respuesta es </w:t>
            </w:r>
            <w:r w:rsidRPr="00000000">
              <w:rPr>
                <w:b/>
                <w:color w:val="3F515A"/>
                <w:sz w:val="20"/>
                <w:szCs w:val="20"/>
                <w:rtl w:val="0"/>
              </w:rPr>
              <w:t xml:space="preserve">no </w:t>
            </w:r>
            <w:r w:rsidRPr="00000000">
              <w:rPr>
                <w:color w:val="3F515A"/>
                <w:sz w:val="20"/>
                <w:szCs w:val="20"/>
                <w:rtl w:val="0"/>
              </w:rPr>
              <w:t xml:space="preserve">o no estás seguro/a, haz clic </w:t>
            </w:r>
            <w:hyperlink w:anchor="_heading=h.2jxsxqh" w:history="1">
              <w:r w:rsidRPr="00000000">
                <w:rPr>
                  <w:color w:val="1155CC"/>
                  <w:sz w:val="20"/>
                  <w:szCs w:val="20"/>
                  <w:u w:val="single"/>
                  <w:rtl w:val="0"/>
                </w:rPr>
                <w:t>aquí</w:t>
              </w:r>
            </w:hyperlink>
            <w:r>
              <w:t>.</w:t>
            </w:r>
          </w:p>
        </w:tc>
      </w:tr>
      <w:tr>
        <w:tblPrEx>
          <w:tblW w:w="10005" w:type="dxa"/>
          <w:jc w:val="left"/>
          <w:tblLayout w:type="fixed"/>
          <w:tblLook w:val="0600"/>
        </w:tblPrEx>
        <w:trPr>
          <w:cantSplit w:val="0"/>
          <w:trHeight w:val="861"/>
          <w:tblHeader w:val="0"/>
          <w:jc w:val="left"/>
        </w:trPr>
        <w:tc>
          <w:tcPr>
            <w:shd w:val="clear" w:color="auto" w:fill="auto"/>
            <w:tcMar>
              <w:top w:w="100" w:type="dxa"/>
              <w:left w:w="100" w:type="dxa"/>
              <w:bottom w:w="100" w:type="dxa"/>
              <w:right w:w="100" w:type="dxa"/>
            </w:tcMar>
          </w:tcPr>
          <w:p w:rsidR="00000000" w:rsidRPr="00000000" w:rsidP="00000000" w14:paraId="00000022">
            <w:pPr>
              <w:pStyle w:val="Heading60"/>
              <w:widowControl w:val="0"/>
            </w:pPr>
            <w:bookmarkStart w:id="8" w:name="_heading=h.4d34og8" w:colFirst="0" w:colLast="0"/>
            <w:bookmarkEnd w:id="8"/>
            <w:r w:rsidRPr="00000000">
              <w:rPr>
                <w:rtl w:val="0"/>
              </w:rPr>
              <w:t>5) ¿Algunos de tus locales son áreas de servicio o negocios virtuales?</w:t>
            </w:r>
          </w:p>
          <w:p w:rsidR="00000000" w:rsidRPr="00000000" w:rsidP="00000000" w14:paraId="00000023">
            <w:pPr>
              <w:pStyle w:val="Heading40"/>
              <w:widowControl w:val="0"/>
              <w:spacing w:line="240" w:lineRule="auto"/>
              <w:rPr>
                <w:color w:val="FFFFFF"/>
                <w:sz w:val="12"/>
                <w:szCs w:val="12"/>
              </w:rPr>
            </w:pPr>
            <w:bookmarkStart w:id="9" w:name="_heading=h.2s8eyo1" w:colFirst="0" w:colLast="0"/>
            <w:bookmarkEnd w:id="9"/>
          </w:p>
        </w:tc>
        <w:tc>
          <w:tcPr>
            <w:shd w:val="clear" w:color="auto" w:fill="auto"/>
            <w:tcMar>
              <w:top w:w="100" w:type="dxa"/>
              <w:left w:w="100" w:type="dxa"/>
              <w:bottom w:w="100" w:type="dxa"/>
              <w:right w:w="100" w:type="dxa"/>
            </w:tcMar>
          </w:tcPr>
          <w:p w:rsidR="00000000" w:rsidRPr="00000000" w:rsidP="00000000" w14:paraId="00000024">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25">
            <w:pPr>
              <w:widowControl w:val="0"/>
              <w:spacing w:line="240" w:lineRule="auto"/>
              <w:rPr>
                <w:b/>
                <w:color w:val="3F515A"/>
                <w:sz w:val="20"/>
                <w:szCs w:val="20"/>
              </w:rPr>
            </w:pPr>
          </w:p>
          <w:p w:rsidR="00000000" w:rsidRPr="00000000" w:rsidP="00000000" w14:paraId="00000026">
            <w:pPr>
              <w:widowControl w:val="0"/>
              <w:spacing w:line="240" w:lineRule="auto"/>
              <w:jc w:val="center"/>
              <w:rPr>
                <w:color w:val="3F515A"/>
                <w:sz w:val="20"/>
                <w:szCs w:val="20"/>
              </w:rPr>
            </w:pPr>
            <w:r w:rsidRPr="00000000">
              <w:rPr>
                <w:color w:val="3F515A"/>
                <w:sz w:val="19"/>
                <w:szCs w:val="19"/>
                <w:rtl w:val="0"/>
              </w:rPr>
              <w:t xml:space="preserve">Si la respuesta es </w:t>
            </w:r>
            <w:r w:rsidRPr="00000000">
              <w:rPr>
                <w:b/>
                <w:color w:val="3F515A"/>
                <w:sz w:val="19"/>
                <w:szCs w:val="19"/>
                <w:rtl w:val="0"/>
              </w:rPr>
              <w:t xml:space="preserve">no </w:t>
            </w:r>
            <w:r w:rsidRPr="00000000">
              <w:rPr>
                <w:color w:val="3F515A"/>
                <w:sz w:val="19"/>
                <w:szCs w:val="19"/>
                <w:rtl w:val="0"/>
              </w:rPr>
              <w:t xml:space="preserve">o no estás seguro/a, haz clic </w:t>
            </w:r>
            <w:hyperlink r:id="rId6" w:history="1">
              <w:r w:rsidRPr="00000000">
                <w:rPr>
                  <w:color w:val="0000FF"/>
                  <w:sz w:val="20"/>
                  <w:szCs w:val="20"/>
                  <w:u w:val="single"/>
                  <w:rtl w:val="0"/>
                </w:rPr>
                <w:t>aquí</w:t>
              </w:r>
            </w:hyperlink>
            <w:r w:rsidRPr="00000000">
              <w:rPr>
                <w:color w:val="3F515A"/>
                <w:sz w:val="20"/>
                <w:szCs w:val="20"/>
                <w:rtl w:val="0"/>
              </w:rPr>
              <w:t xml:space="preserve"> para más información.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7">
            <w:pPr>
              <w:pStyle w:val="Heading60"/>
              <w:widowControl w:val="0"/>
            </w:pPr>
            <w:bookmarkStart w:id="10" w:name="_heading=h.17dp8vu" w:colFirst="0" w:colLast="0"/>
            <w:bookmarkEnd w:id="10"/>
            <w:r w:rsidRPr="00000000">
              <w:rPr>
                <w:rtl w:val="0"/>
              </w:rPr>
              <w:t>6) ¿Tienes un localizador de tiendas en tu web?</w:t>
            </w:r>
          </w:p>
        </w:tc>
        <w:tc>
          <w:tcPr>
            <w:shd w:val="clear" w:color="auto" w:fill="auto"/>
            <w:tcMar>
              <w:top w:w="100" w:type="dxa"/>
              <w:left w:w="100" w:type="dxa"/>
              <w:bottom w:w="100" w:type="dxa"/>
              <w:right w:w="100" w:type="dxa"/>
            </w:tcMar>
          </w:tcPr>
          <w:p w:rsidR="00000000" w:rsidRPr="00000000" w:rsidP="00000000" w14:paraId="00000028">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29">
            <w:pPr>
              <w:widowControl w:val="0"/>
              <w:spacing w:line="240" w:lineRule="auto"/>
              <w:jc w:val="center"/>
              <w:rPr>
                <w:color w:val="3F515A"/>
                <w:sz w:val="20"/>
                <w:szCs w:val="20"/>
              </w:rPr>
            </w:pPr>
          </w:p>
          <w:p w:rsidR="00000000" w:rsidRPr="00000000" w:rsidP="00000000" w14:paraId="0000002A">
            <w:pPr>
              <w:widowControl w:val="0"/>
              <w:spacing w:line="240" w:lineRule="auto"/>
              <w:jc w:val="center"/>
              <w:rPr>
                <w:color w:val="3F515A"/>
                <w:sz w:val="20"/>
                <w:szCs w:val="20"/>
              </w:rPr>
            </w:pPr>
            <w:r w:rsidRPr="00000000">
              <w:rPr>
                <w:color w:val="3F515A"/>
                <w:sz w:val="19"/>
                <w:szCs w:val="19"/>
                <w:rtl w:val="0"/>
              </w:rPr>
              <w:t xml:space="preserve">Si la respuesta es </w:t>
            </w:r>
            <w:r w:rsidRPr="00000000">
              <w:rPr>
                <w:b/>
                <w:color w:val="3F515A"/>
                <w:sz w:val="19"/>
                <w:szCs w:val="19"/>
                <w:rtl w:val="0"/>
              </w:rPr>
              <w:t xml:space="preserve">no </w:t>
            </w:r>
            <w:r w:rsidRPr="00000000">
              <w:rPr>
                <w:color w:val="3F515A"/>
                <w:sz w:val="19"/>
                <w:szCs w:val="19"/>
                <w:rtl w:val="0"/>
              </w:rPr>
              <w:t>o no estás seguro/a,</w:t>
            </w:r>
            <w:r>
              <w:br/>
              <w:t xml:space="preserve">haz clic </w:t>
            </w:r>
            <w:hyperlink w:anchor="_heading=h.1y810tw" w:history="1">
              <w:r w:rsidRPr="00000000">
                <w:rPr>
                  <w:color w:val="1155CC"/>
                  <w:sz w:val="20"/>
                  <w:szCs w:val="20"/>
                  <w:u w:val="single"/>
                  <w:rtl w:val="0"/>
                </w:rPr>
                <w:t>aquí</w:t>
              </w:r>
            </w:hyperlink>
            <w:r>
              <w:t xml:space="preserve"> </w:t>
            </w:r>
            <w:r w:rsidRPr="00000000">
              <w:rPr>
                <w:color w:val="3F515A"/>
                <w:sz w:val="20"/>
                <w:szCs w:val="20"/>
                <w:rtl w:val="0"/>
              </w:rPr>
              <w:t>para más información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B">
            <w:pPr>
              <w:widowControl w:val="0"/>
              <w:spacing w:line="240" w:lineRule="auto"/>
              <w:rPr>
                <w:color w:val="3F515A"/>
                <w:sz w:val="20"/>
                <w:szCs w:val="20"/>
              </w:rPr>
            </w:pPr>
            <w:r w:rsidRPr="00000000">
              <w:rPr>
                <w:color w:val="3F515A"/>
                <w:sz w:val="20"/>
                <w:szCs w:val="20"/>
                <w:rtl w:val="0"/>
              </w:rPr>
              <w:t xml:space="preserve">    En caso afirmativo, proporciona el enlace:</w:t>
            </w:r>
          </w:p>
        </w:tc>
        <w:tc>
          <w:tcPr>
            <w:shd w:val="clear" w:color="auto" w:fill="auto"/>
            <w:tcMar>
              <w:top w:w="100" w:type="dxa"/>
              <w:left w:w="100" w:type="dxa"/>
              <w:bottom w:w="100" w:type="dxa"/>
              <w:right w:w="100" w:type="dxa"/>
            </w:tcMar>
          </w:tcPr>
          <w:p w:rsidR="00000000" w:rsidRPr="00000000" w:rsidP="00000000" w14:paraId="0000002C">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D">
            <w:pPr>
              <w:widowControl w:val="0"/>
              <w:spacing w:line="240" w:lineRule="auto"/>
              <w:rPr>
                <w:color w:val="3F515A"/>
                <w:sz w:val="20"/>
                <w:szCs w:val="20"/>
              </w:rPr>
            </w:pPr>
            <w:r w:rsidRPr="00000000">
              <w:rPr>
                <w:color w:val="3F515A"/>
                <w:sz w:val="20"/>
                <w:szCs w:val="20"/>
                <w:rtl w:val="0"/>
              </w:rPr>
              <w:t>7) ¿El enlace Localizador de tiendas tiene la lista de todos los establecimientos?</w:t>
            </w:r>
          </w:p>
        </w:tc>
        <w:tc>
          <w:tcPr>
            <w:shd w:val="clear" w:color="auto" w:fill="auto"/>
            <w:tcMar>
              <w:top w:w="100" w:type="dxa"/>
              <w:left w:w="100" w:type="dxa"/>
              <w:bottom w:w="100" w:type="dxa"/>
              <w:right w:w="100" w:type="dxa"/>
            </w:tcMar>
          </w:tcPr>
          <w:p w:rsidR="00000000" w:rsidRPr="00000000" w:rsidP="00000000" w14:paraId="0000002E">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2F">
            <w:pPr>
              <w:widowControl w:val="0"/>
              <w:spacing w:line="240" w:lineRule="auto"/>
              <w:jc w:val="center"/>
              <w:rPr>
                <w:color w:val="3F515A"/>
                <w:sz w:val="20"/>
                <w:szCs w:val="20"/>
              </w:rPr>
            </w:pPr>
          </w:p>
          <w:p w:rsidR="00000000" w:rsidRPr="00000000" w:rsidP="00000000" w14:paraId="00000030">
            <w:pPr>
              <w:widowControl w:val="0"/>
              <w:spacing w:line="240" w:lineRule="auto"/>
              <w:jc w:val="center"/>
              <w:rPr>
                <w:color w:val="3F515A"/>
                <w:sz w:val="20"/>
                <w:szCs w:val="20"/>
              </w:rPr>
            </w:pPr>
            <w:r w:rsidRPr="00000000">
              <w:rPr>
                <w:color w:val="3F515A"/>
                <w:sz w:val="19"/>
                <w:szCs w:val="19"/>
                <w:rtl w:val="0"/>
              </w:rPr>
              <w:t xml:space="preserve">Si la respuesta es </w:t>
            </w:r>
            <w:r w:rsidRPr="00000000">
              <w:rPr>
                <w:b/>
                <w:color w:val="3F515A"/>
                <w:sz w:val="19"/>
                <w:szCs w:val="19"/>
                <w:rtl w:val="0"/>
              </w:rPr>
              <w:t xml:space="preserve">no </w:t>
            </w:r>
            <w:r w:rsidRPr="00000000">
              <w:rPr>
                <w:color w:val="3F515A"/>
                <w:sz w:val="19"/>
                <w:szCs w:val="19"/>
                <w:rtl w:val="0"/>
              </w:rPr>
              <w:t xml:space="preserve">o no estás seguro/a, haz clic </w:t>
            </w:r>
            <w:hyperlink w:anchor="_heading=h.2xcytpi" w:history="1">
              <w:r w:rsidRPr="00000000">
                <w:rPr>
                  <w:color w:val="1155CC"/>
                  <w:sz w:val="20"/>
                  <w:szCs w:val="20"/>
                  <w:u w:val="single"/>
                  <w:rtl w:val="0"/>
                </w:rPr>
                <w:t>aquí</w:t>
              </w:r>
            </w:hyperlink>
            <w:r w:rsidRPr="00000000">
              <w:rPr>
                <w:color w:val="3F515A"/>
                <w:sz w:val="20"/>
                <w:szCs w:val="20"/>
                <w:rtl w:val="0"/>
              </w:rPr>
              <w:t xml:space="preserve"> para más información.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1">
            <w:pPr>
              <w:widowControl w:val="0"/>
              <w:spacing w:line="240" w:lineRule="auto"/>
              <w:rPr>
                <w:color w:val="3F515A"/>
                <w:sz w:val="20"/>
                <w:szCs w:val="20"/>
              </w:rPr>
            </w:pPr>
            <w:r w:rsidRPr="00000000">
              <w:rPr>
                <w:color w:val="3F515A"/>
                <w:sz w:val="20"/>
                <w:szCs w:val="20"/>
                <w:rtl w:val="0"/>
              </w:rPr>
              <w:t>8) ¿La marca de la empresa se muestra con claridad en las páginas de las tiendas?</w:t>
            </w:r>
          </w:p>
        </w:tc>
        <w:tc>
          <w:tcPr>
            <w:shd w:val="clear" w:color="auto" w:fill="auto"/>
            <w:tcMar>
              <w:top w:w="100" w:type="dxa"/>
              <w:left w:w="100" w:type="dxa"/>
              <w:bottom w:w="100" w:type="dxa"/>
              <w:right w:w="100" w:type="dxa"/>
            </w:tcMar>
          </w:tcPr>
          <w:p w:rsidR="00000000" w:rsidRPr="00000000" w:rsidP="00000000" w14:paraId="00000032">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33">
            <w:pPr>
              <w:widowControl w:val="0"/>
              <w:spacing w:line="240" w:lineRule="auto"/>
              <w:jc w:val="center"/>
              <w:rPr>
                <w:color w:val="3F515A"/>
                <w:sz w:val="20"/>
                <w:szCs w:val="20"/>
              </w:rPr>
            </w:pPr>
          </w:p>
          <w:p w:rsidR="00000000" w:rsidRPr="00000000" w:rsidP="00000000" w14:paraId="00000034">
            <w:pPr>
              <w:widowControl w:val="0"/>
              <w:spacing w:line="240" w:lineRule="auto"/>
              <w:jc w:val="center"/>
              <w:rPr>
                <w:color w:val="3F515A"/>
                <w:sz w:val="20"/>
                <w:szCs w:val="20"/>
              </w:rPr>
            </w:pPr>
            <w:r w:rsidRPr="00000000">
              <w:rPr>
                <w:color w:val="3F515A"/>
                <w:sz w:val="19"/>
                <w:szCs w:val="19"/>
                <w:rtl w:val="0"/>
              </w:rPr>
              <w:t xml:space="preserve">Si la respuesta es </w:t>
            </w:r>
            <w:r w:rsidRPr="00000000">
              <w:rPr>
                <w:b/>
                <w:color w:val="3F515A"/>
                <w:sz w:val="19"/>
                <w:szCs w:val="19"/>
                <w:rtl w:val="0"/>
              </w:rPr>
              <w:t xml:space="preserve">no </w:t>
            </w:r>
            <w:r w:rsidRPr="00000000">
              <w:rPr>
                <w:color w:val="3F515A"/>
                <w:sz w:val="19"/>
                <w:szCs w:val="19"/>
                <w:rtl w:val="0"/>
              </w:rPr>
              <w:t xml:space="preserve">o no estás seguro/a, haz clic </w:t>
            </w:r>
            <w:hyperlink w:anchor="_heading=h.1ci93xb" w:history="1">
              <w:r w:rsidRPr="00000000">
                <w:rPr>
                  <w:color w:val="1155CC"/>
                  <w:sz w:val="20"/>
                  <w:szCs w:val="20"/>
                  <w:u w:val="single"/>
                  <w:rtl w:val="0"/>
                </w:rPr>
                <w:t>aquí</w:t>
              </w:r>
            </w:hyperlink>
            <w:r w:rsidRPr="00000000">
              <w:rPr>
                <w:color w:val="3F515A"/>
                <w:sz w:val="20"/>
                <w:szCs w:val="20"/>
                <w:rtl w:val="0"/>
              </w:rPr>
              <w:t xml:space="preserve"> para más información.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5">
            <w:pPr>
              <w:widowControl w:val="0"/>
              <w:spacing w:line="240" w:lineRule="auto"/>
              <w:rPr>
                <w:sz w:val="20"/>
                <w:szCs w:val="20"/>
              </w:rPr>
            </w:pPr>
            <w:r w:rsidRPr="00000000">
              <w:rPr>
                <w:color w:val="3F515A"/>
                <w:sz w:val="20"/>
                <w:szCs w:val="20"/>
                <w:rtl w:val="0"/>
              </w:rPr>
              <w:t xml:space="preserve">9) ¿Son idénticos los nombres de todos los listings de tu cuenta de GBP? Si no lo son, ¿las convenciones de nomenclatura que empleas son </w:t>
            </w:r>
            <w:r w:rsidRPr="00000000">
              <w:rPr>
                <w:b/>
                <w:color w:val="3F515A"/>
                <w:sz w:val="20"/>
                <w:szCs w:val="20"/>
                <w:rtl w:val="0"/>
              </w:rPr>
              <w:t>coherentes</w:t>
            </w:r>
            <w:r w:rsidRPr="00000000">
              <w:rPr>
                <w:color w:val="3F515A"/>
                <w:sz w:val="20"/>
                <w:szCs w:val="20"/>
                <w:rtl w:val="0"/>
              </w:rPr>
              <w:t xml:space="preserve"> y están </w:t>
            </w:r>
            <w:r w:rsidRPr="00000000">
              <w:rPr>
                <w:b/>
                <w:color w:val="3F515A"/>
                <w:sz w:val="20"/>
                <w:szCs w:val="20"/>
                <w:rtl w:val="0"/>
              </w:rPr>
              <w:t>vinculadas con la marca principal</w:t>
            </w:r>
            <w:r w:rsidRPr="00000000">
              <w:rPr>
                <w:color w:val="3F515A"/>
                <w:sz w:val="20"/>
                <w:szCs w:val="20"/>
                <w:rtl w:val="0"/>
              </w:rPr>
              <w:t>?</w:t>
            </w:r>
          </w:p>
        </w:tc>
        <w:tc>
          <w:tcPr>
            <w:shd w:val="clear" w:color="auto" w:fill="auto"/>
            <w:tcMar>
              <w:top w:w="100" w:type="dxa"/>
              <w:left w:w="100" w:type="dxa"/>
              <w:bottom w:w="100" w:type="dxa"/>
              <w:right w:w="100" w:type="dxa"/>
            </w:tcMar>
          </w:tcPr>
          <w:p w:rsidR="00000000" w:rsidRPr="00000000" w:rsidP="00000000" w14:paraId="00000036">
            <w:pPr>
              <w:widowControl w:val="0"/>
              <w:spacing w:line="240" w:lineRule="auto"/>
              <w:jc w:val="center"/>
              <w:rPr>
                <w:color w:val="3F515A"/>
                <w:sz w:val="20"/>
                <w:szCs w:val="20"/>
              </w:rPr>
            </w:pPr>
            <w:r w:rsidRPr="00000000">
              <w:rPr>
                <w:color w:val="3F515A"/>
                <w:sz w:val="20"/>
                <w:szCs w:val="20"/>
                <w:rtl w:val="0"/>
              </w:rPr>
              <w:t>SÍ/NO</w:t>
            </w:r>
          </w:p>
          <w:p w:rsidR="00000000" w:rsidRPr="00000000" w:rsidP="00000000" w14:paraId="00000037">
            <w:pPr>
              <w:widowControl w:val="0"/>
              <w:spacing w:line="240" w:lineRule="auto"/>
              <w:jc w:val="center"/>
              <w:rPr>
                <w:color w:val="3F515A"/>
                <w:sz w:val="20"/>
                <w:szCs w:val="20"/>
              </w:rPr>
            </w:pPr>
          </w:p>
          <w:p w:rsidR="00000000" w:rsidRPr="00000000" w:rsidP="00000000" w14:paraId="00000038">
            <w:pPr>
              <w:widowControl w:val="0"/>
              <w:spacing w:line="240" w:lineRule="auto"/>
              <w:jc w:val="center"/>
              <w:rPr>
                <w:color w:val="3F515A"/>
                <w:sz w:val="20"/>
                <w:szCs w:val="20"/>
              </w:rPr>
            </w:pPr>
            <w:r w:rsidRPr="00000000">
              <w:rPr>
                <w:color w:val="3F515A"/>
                <w:sz w:val="20"/>
                <w:szCs w:val="20"/>
                <w:rtl w:val="0"/>
              </w:rPr>
              <w:t xml:space="preserve">Si la respuesta es </w:t>
            </w:r>
            <w:r w:rsidRPr="00000000">
              <w:rPr>
                <w:b/>
                <w:color w:val="3F515A"/>
                <w:sz w:val="20"/>
                <w:szCs w:val="20"/>
                <w:rtl w:val="0"/>
              </w:rPr>
              <w:t xml:space="preserve">no, </w:t>
            </w:r>
            <w:r w:rsidRPr="00000000">
              <w:rPr>
                <w:color w:val="3F515A"/>
                <w:sz w:val="20"/>
                <w:szCs w:val="20"/>
                <w:rtl w:val="0"/>
              </w:rPr>
              <w:t xml:space="preserve">haz clic </w:t>
            </w:r>
            <w:hyperlink w:anchor="_heading=h.3whwml4" w:history="1">
              <w:r w:rsidRPr="00000000">
                <w:rPr>
                  <w:color w:val="1155CC"/>
                  <w:sz w:val="20"/>
                  <w:szCs w:val="20"/>
                  <w:u w:val="single"/>
                  <w:rtl w:val="0"/>
                </w:rPr>
                <w:t>aquí</w:t>
              </w:r>
            </w:hyperlink>
            <w:r>
              <w:t xml:space="preserve"> </w:t>
            </w:r>
            <w:r w:rsidRPr="00000000">
              <w:rPr>
                <w:color w:val="3F515A"/>
                <w:sz w:val="20"/>
                <w:szCs w:val="20"/>
                <w:rtl w:val="0"/>
              </w:rPr>
              <w:t>para más información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9">
            <w:pPr>
              <w:pStyle w:val="Heading60"/>
              <w:widowControl w:val="0"/>
            </w:pPr>
            <w:r w:rsidRPr="00000000">
              <w:rPr>
                <w:rtl w:val="0"/>
              </w:rPr>
              <w:t xml:space="preserve">10) ¿Puede Google tomar fotos fácilmente de los escaparates de tus locales con sus coches de Google Street View? </w:t>
            </w:r>
          </w:p>
          <w:p w:rsidR="00000000" w:rsidRPr="00000000" w:rsidP="00000000" w14:paraId="0000003A">
            <w:pPr>
              <w:rPr>
                <w:sz w:val="18"/>
                <w:szCs w:val="18"/>
              </w:rPr>
            </w:pPr>
          </w:p>
          <w:p w:rsidR="00000000" w:rsidRPr="00000000" w:rsidP="00000000" w14:paraId="0000003B">
            <w:pPr>
              <w:rPr>
                <w:color w:val="17365D"/>
                <w:sz w:val="18"/>
                <w:szCs w:val="18"/>
              </w:rPr>
            </w:pPr>
            <w:r w:rsidRPr="00000000">
              <w:rPr>
                <w:i/>
                <w:color w:val="17365D"/>
                <w:sz w:val="18"/>
                <w:szCs w:val="18"/>
                <w:rtl w:val="0"/>
              </w:rPr>
              <w:t>Si tus locales se encuentran dentro de otro edificio (por ejemplo, en un centro comercial, en oficinas compartidas u otro edificio compartido, o si eres una empresa del área de servicios)</w:t>
            </w:r>
            <w:r w:rsidRPr="00000000">
              <w:rPr>
                <w:color w:val="17365D"/>
                <w:sz w:val="18"/>
                <w:szCs w:val="18"/>
                <w:rtl w:val="0"/>
              </w:rPr>
              <w:t>, responde “No”.</w:t>
            </w:r>
          </w:p>
          <w:p w:rsidR="00000000" w:rsidRPr="00000000" w:rsidP="00000000" w14:paraId="0000003C">
            <w:pPr>
              <w:rPr>
                <w:color w:val="17365D"/>
                <w:sz w:val="18"/>
                <w:szCs w:val="18"/>
              </w:rPr>
            </w:pPr>
          </w:p>
          <w:p w:rsidR="00000000" w:rsidRPr="00000000" w:rsidP="00000000" w14:paraId="0000003D">
            <w:pPr>
              <w:rPr>
                <w:i/>
                <w:color w:val="17365D"/>
                <w:sz w:val="18"/>
                <w:szCs w:val="18"/>
              </w:rPr>
            </w:pPr>
            <w:r w:rsidRPr="00000000">
              <w:rPr>
                <w:i/>
                <w:color w:val="17365D"/>
                <w:sz w:val="18"/>
                <w:szCs w:val="18"/>
                <w:rtl w:val="0"/>
              </w:rPr>
              <w:t>Por qué:</w:t>
            </w:r>
          </w:p>
          <w:p w:rsidR="00000000" w:rsidRPr="00000000" w:rsidP="00000000" w14:paraId="0000003E">
            <w:pPr>
              <w:widowControl w:val="0"/>
              <w:spacing w:line="240" w:lineRule="auto"/>
            </w:pPr>
            <w:r w:rsidRPr="00000000">
              <w:rPr>
                <w:i/>
                <w:color w:val="17365D"/>
                <w:sz w:val="18"/>
                <w:szCs w:val="18"/>
                <w:rtl w:val="0"/>
              </w:rPr>
              <w:t>Google se basa en las fotos del escaparate para asegurarse de que tu local existe. Por lo tanto, es posible que Google te pida que proporciones fotos del escaparate para recibir la verificación masiva. Te pedimos que te prepares para esta posibilidad, a fin de garantizar que el proceso de verificación se desarrolle con la mayor fluidez posible</w:t>
            </w:r>
          </w:p>
        </w:tc>
        <w:tc>
          <w:tcPr>
            <w:shd w:val="clear" w:color="auto" w:fill="auto"/>
            <w:tcMar>
              <w:top w:w="100" w:type="dxa"/>
              <w:left w:w="100" w:type="dxa"/>
              <w:bottom w:w="100" w:type="dxa"/>
              <w:right w:w="100" w:type="dxa"/>
            </w:tcMar>
          </w:tcPr>
          <w:p w:rsidR="00000000" w:rsidRPr="00000000" w:rsidP="00000000" w14:paraId="0000003F">
            <w:pPr>
              <w:widowControl w:val="0"/>
              <w:spacing w:line="240" w:lineRule="auto"/>
              <w:jc w:val="center"/>
              <w:rPr>
                <w:color w:val="3F515A"/>
                <w:sz w:val="20"/>
                <w:szCs w:val="20"/>
              </w:rPr>
            </w:pPr>
            <w:r w:rsidRPr="00000000">
              <w:rPr>
                <w:color w:val="3F515A"/>
                <w:sz w:val="20"/>
                <w:szCs w:val="20"/>
                <w:rtl w:val="0"/>
              </w:rPr>
              <w:t>SÍ/NO</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0">
            <w:pPr>
              <w:pStyle w:val="Heading60"/>
              <w:widowControl w:val="0"/>
            </w:pPr>
            <w:bookmarkStart w:id="11" w:name="_heading=h.3rdcrjn" w:colFirst="0" w:colLast="0"/>
            <w:bookmarkEnd w:id="11"/>
            <w:r w:rsidRPr="00000000">
              <w:rPr>
                <w:rtl w:val="0"/>
              </w:rPr>
              <w:t xml:space="preserve">11) ¿Has pasado alguna vez por el </w:t>
            </w:r>
            <w:hyperlink r:id="rId7" w:history="1">
              <w:r w:rsidRPr="00000000">
                <w:rPr>
                  <w:color w:val="1155CC"/>
                  <w:u w:val="single"/>
                  <w:rtl w:val="0"/>
                </w:rPr>
                <w:t>proceso de solicitud de verificación masiva</w:t>
              </w:r>
            </w:hyperlink>
            <w:r w:rsidRPr="00000000">
              <w:rPr>
                <w:rtl w:val="0"/>
              </w:rPr>
              <w:t xml:space="preserve"> de Google?</w:t>
            </w:r>
          </w:p>
        </w:tc>
        <w:tc>
          <w:tcPr>
            <w:shd w:val="clear" w:color="auto" w:fill="auto"/>
            <w:tcMar>
              <w:top w:w="100" w:type="dxa"/>
              <w:left w:w="100" w:type="dxa"/>
              <w:bottom w:w="100" w:type="dxa"/>
              <w:right w:w="100" w:type="dxa"/>
            </w:tcMar>
          </w:tcPr>
          <w:p w:rsidR="00000000" w:rsidRPr="00000000" w:rsidP="00000000" w14:paraId="00000041">
            <w:pPr>
              <w:widowControl w:val="0"/>
              <w:spacing w:line="240" w:lineRule="auto"/>
              <w:jc w:val="center"/>
              <w:rPr>
                <w:color w:val="3F515A"/>
                <w:sz w:val="20"/>
                <w:szCs w:val="20"/>
              </w:rPr>
            </w:pPr>
            <w:r w:rsidRPr="00000000">
              <w:rPr>
                <w:color w:val="3F515A"/>
                <w:sz w:val="20"/>
                <w:szCs w:val="20"/>
                <w:rtl w:val="0"/>
              </w:rPr>
              <w:t>SÍ/NO</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2">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En caso afirmativo, proporciona el ID de caso (el número que figura en el asunto del correo que te envió un representante de Google)</w:t>
            </w:r>
          </w:p>
          <w:p w:rsidR="00000000" w:rsidRPr="00000000" w:rsidP="00000000" w14:paraId="00000043">
            <w:pPr>
              <w:widowControl w:val="0"/>
              <w:pBdr>
                <w:top w:val="nil"/>
                <w:left w:val="nil"/>
                <w:bottom w:val="nil"/>
                <w:right w:val="nil"/>
                <w:between w:val="nil"/>
              </w:pBdr>
              <w:spacing w:line="240" w:lineRule="auto"/>
              <w:rPr>
                <w:color w:val="3F515A"/>
                <w:sz w:val="20"/>
                <w:szCs w:val="20"/>
              </w:rPr>
            </w:pPr>
          </w:p>
          <w:p w:rsidR="00000000" w:rsidRPr="00000000" w:rsidP="00000000" w14:paraId="00000044">
            <w:pPr>
              <w:pStyle w:val="Heading60"/>
              <w:widowControl w:val="0"/>
            </w:pPr>
            <w:r w:rsidRPr="00000000">
              <w:rPr>
                <w:rtl w:val="0"/>
              </w:rPr>
              <w:t>Otros: actividades estacionales, marcas vinculadas a una marca principal</w:t>
            </w:r>
          </w:p>
        </w:tc>
        <w:tc>
          <w:tcPr>
            <w:shd w:val="clear" w:color="auto" w:fill="auto"/>
            <w:tcMar>
              <w:top w:w="100" w:type="dxa"/>
              <w:left w:w="100" w:type="dxa"/>
              <w:bottom w:w="100" w:type="dxa"/>
              <w:right w:w="100" w:type="dxa"/>
            </w:tcMar>
          </w:tcPr>
          <w:p w:rsidR="00000000" w:rsidRPr="00000000" w:rsidP="00000000" w14:paraId="00000045">
            <w:pPr>
              <w:widowControl w:val="0"/>
              <w:spacing w:line="240" w:lineRule="auto"/>
              <w:jc w:val="center"/>
              <w:rPr>
                <w:color w:val="3F515A"/>
                <w:sz w:val="20"/>
                <w:szCs w:val="20"/>
              </w:rPr>
            </w:pPr>
          </w:p>
        </w:tc>
      </w:tr>
      <w:tr>
        <w:tblPrEx>
          <w:tblW w:w="10005"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tcPr>
          <w:p w:rsidR="00000000" w:rsidRPr="00000000" w:rsidP="00000000" w14:paraId="00000046">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12) ¿Tienes actualmente listings duplicados o suspendidos en tu cuenta de GBP?</w:t>
            </w:r>
          </w:p>
        </w:tc>
        <w:tc>
          <w:tcPr>
            <w:shd w:val="clear" w:color="auto" w:fill="auto"/>
            <w:tcMar>
              <w:top w:w="100" w:type="dxa"/>
              <w:left w:w="100" w:type="dxa"/>
              <w:bottom w:w="100" w:type="dxa"/>
              <w:right w:w="100" w:type="dxa"/>
            </w:tcMar>
          </w:tcPr>
          <w:p w:rsidR="00000000" w:rsidRPr="00000000" w:rsidP="00000000" w14:paraId="00000047">
            <w:pPr>
              <w:widowControl w:val="0"/>
              <w:pBdr>
                <w:top w:val="nil"/>
                <w:left w:val="nil"/>
                <w:bottom w:val="nil"/>
                <w:right w:val="nil"/>
                <w:between w:val="nil"/>
              </w:pBdr>
              <w:spacing w:line="240" w:lineRule="auto"/>
              <w:jc w:val="center"/>
              <w:rPr>
                <w:color w:val="3F515A"/>
                <w:sz w:val="20"/>
                <w:szCs w:val="20"/>
              </w:rPr>
            </w:pPr>
            <w:r w:rsidRPr="00000000">
              <w:rPr>
                <w:color w:val="3F515A"/>
                <w:sz w:val="20"/>
                <w:szCs w:val="20"/>
                <w:rtl w:val="0"/>
              </w:rPr>
              <w:t>SÍ/NO</w:t>
            </w:r>
          </w:p>
        </w:tc>
      </w:tr>
    </w:tbl>
    <w:p w:rsidR="00000000" w:rsidRPr="00000000" w:rsidP="00000000" w14:paraId="00000048">
      <w:pPr>
        <w:spacing w:before="240" w:after="120" w:line="268" w:lineRule="auto"/>
        <w:rPr>
          <w:b/>
          <w:color w:val="3F515A"/>
          <w:sz w:val="20"/>
          <w:szCs w:val="20"/>
        </w:rPr>
      </w:pPr>
      <w:r w:rsidRPr="00000000">
        <w:rPr>
          <w:b/>
          <w:color w:val="3F515A"/>
          <w:sz w:val="20"/>
          <w:szCs w:val="20"/>
          <w:rtl w:val="0"/>
        </w:rPr>
        <w:t xml:space="preserve">Remite esta lista de control a tu representante de Yext, ¡gracias! </w:t>
      </w:r>
    </w:p>
    <w:p w:rsidR="00000000" w:rsidRPr="00000000" w:rsidP="00000000" w14:paraId="00000049">
      <w:pPr>
        <w:spacing w:before="240" w:after="120" w:line="268" w:lineRule="auto"/>
        <w:rPr>
          <w:b/>
          <w:color w:val="3F515A"/>
          <w:sz w:val="20"/>
          <w:szCs w:val="20"/>
        </w:rPr>
      </w:pPr>
    </w:p>
    <w:p w:rsidR="00000000" w:rsidRPr="00000000" w:rsidP="00000000" w14:paraId="0000004A">
      <w:pPr>
        <w:pStyle w:val="Subtitle0"/>
        <w:spacing w:before="240" w:line="268" w:lineRule="auto"/>
        <w:rPr>
          <w:sz w:val="48"/>
          <w:szCs w:val="48"/>
        </w:rPr>
      </w:pPr>
      <w:bookmarkStart w:id="12" w:name="_heading=h.26in1rg" w:colFirst="0" w:colLast="0"/>
      <w:bookmarkEnd w:id="12"/>
      <w:r w:rsidRPr="00000000">
        <w:rPr>
          <w:sz w:val="48"/>
          <w:szCs w:val="48"/>
          <w:rtl w:val="0"/>
        </w:rPr>
        <w:t>Más información</w:t>
      </w:r>
    </w:p>
    <w:p w:rsidR="00000000" w:rsidRPr="00000000" w:rsidP="00000000" w14:paraId="0000004B">
      <w:pPr>
        <w:pStyle w:val="Heading30"/>
      </w:pPr>
      <w:bookmarkStart w:id="13" w:name="_heading=h.lnxbz9" w:colFirst="0" w:colLast="0"/>
      <w:bookmarkEnd w:id="13"/>
    </w:p>
    <w:p w:rsidR="00000000" w:rsidRPr="00000000" w:rsidP="00000000" w14:paraId="0000004C">
      <w:pPr>
        <w:pStyle w:val="Heading20"/>
        <w:rPr>
          <w:b/>
        </w:rPr>
      </w:pPr>
      <w:bookmarkStart w:id="14" w:name="_heading=h.35nkun2" w:colFirst="0" w:colLast="0"/>
      <w:bookmarkEnd w:id="14"/>
      <w:r w:rsidRPr="00000000">
        <w:rPr>
          <w:b/>
          <w:rtl w:val="0"/>
        </w:rPr>
        <w:t>Elegir un correo electrónico principal</w:t>
      </w:r>
    </w:p>
    <w:p w:rsidR="00000000" w:rsidRPr="00000000" w:rsidP="00000000" w14:paraId="0000004D">
      <w:pPr>
        <w:numPr>
          <w:ilvl w:val="0"/>
          <w:numId w:val="5"/>
        </w:numPr>
        <w:ind w:left="720" w:hanging="360"/>
      </w:pPr>
      <w:r w:rsidRPr="00000000">
        <w:rPr>
          <w:rtl w:val="0"/>
        </w:rPr>
        <w:t>Debe ser la dirección de correo electrónico que utilizas para acceder a tu cuenta de GBP, y debes ser el propietario principal de la cuenta de GBP y de todos los listings que contenga.</w:t>
      </w:r>
    </w:p>
    <w:p w:rsidR="00000000" w:rsidRPr="00000000" w:rsidP="00000000" w14:paraId="0000004E">
      <w:pPr>
        <w:numPr>
          <w:ilvl w:val="0"/>
          <w:numId w:val="5"/>
        </w:numPr>
        <w:ind w:left="720" w:hanging="360"/>
      </w:pPr>
      <w:r w:rsidRPr="00000000">
        <w:rPr>
          <w:rtl w:val="0"/>
        </w:rPr>
        <w:t xml:space="preserve">Google recomienda utilizar un correo electrónico genérico con una URL de dominio (p. ej. </w:t>
      </w:r>
      <w:r w:rsidRPr="00000000">
        <w:rPr>
          <w:i/>
          <w:rtl w:val="0"/>
        </w:rPr>
        <w:t>listings@yext.com</w:t>
      </w:r>
      <w:r>
        <w:t xml:space="preserve"> </w:t>
      </w:r>
      <w:r w:rsidRPr="00000000">
        <w:rPr>
          <w:rtl w:val="0"/>
        </w:rPr>
        <w:t>o</w:t>
      </w:r>
      <w:r w:rsidRPr="00000000">
        <w:rPr>
          <w:i/>
          <w:rtl w:val="0"/>
        </w:rPr>
        <w:t xml:space="preserve"> listings@gmail.com</w:t>
      </w:r>
      <w:r w:rsidRPr="00000000">
        <w:rPr>
          <w:rtl w:val="0"/>
        </w:rPr>
        <w:t xml:space="preserve">) en lugar del correo electrónico individual de un usuario (p. ej. </w:t>
      </w:r>
      <w:r w:rsidRPr="00000000">
        <w:rPr>
          <w:i/>
          <w:rtl w:val="0"/>
        </w:rPr>
        <w:t>Juangarcia@yext.com</w:t>
      </w:r>
      <w:r w:rsidRPr="00000000">
        <w:rPr>
          <w:rtl w:val="0"/>
        </w:rPr>
        <w:t xml:space="preserve">). </w:t>
      </w:r>
    </w:p>
    <w:p w:rsidR="00000000" w:rsidRPr="00000000" w:rsidP="00000000" w14:paraId="0000004F">
      <w:pPr>
        <w:numPr>
          <w:ilvl w:val="1"/>
          <w:numId w:val="5"/>
        </w:numPr>
        <w:ind w:left="1440" w:hanging="360"/>
      </w:pPr>
      <w:r w:rsidRPr="00000000">
        <w:rPr>
          <w:rtl w:val="0"/>
        </w:rPr>
        <w:t>Nota: Necesitarás una dirección de correo electrónico de dominio (p. ej. listings@</w:t>
      </w:r>
      <w:r w:rsidRPr="00000000">
        <w:rPr>
          <w:b/>
          <w:i/>
          <w:rtl w:val="0"/>
        </w:rPr>
        <w:t>yext.com</w:t>
      </w:r>
      <w:r w:rsidRPr="00000000">
        <w:rPr>
          <w:rtl w:val="0"/>
        </w:rPr>
        <w:t>) para confirmar que eres un representante autorizado de la empresa.</w:t>
      </w:r>
    </w:p>
    <w:p w:rsidR="00000000" w:rsidRPr="00000000" w:rsidP="00000000" w14:paraId="00000050">
      <w:pPr>
        <w:numPr>
          <w:ilvl w:val="0"/>
          <w:numId w:val="5"/>
        </w:numPr>
        <w:ind w:left="720" w:hanging="360"/>
      </w:pPr>
      <w:r w:rsidRPr="00000000">
        <w:rPr>
          <w:rtl w:val="0"/>
        </w:rPr>
        <w:t>Utilizar un correo electrónico genérico en lugar del correo electrónico de un usuario te permite transferir la propiedad fácilmente si un individuo de va de la empresa.</w:t>
      </w:r>
    </w:p>
    <w:p w:rsidR="00000000" w:rsidRPr="00000000" w:rsidP="00000000" w14:paraId="00000051">
      <w:pPr>
        <w:spacing w:before="240" w:after="120" w:line="268" w:lineRule="auto"/>
      </w:pPr>
      <w:hyperlink w:anchor="_heading=h.1fob9te" w:history="1">
        <w:r w:rsidRPr="00000000">
          <w:rPr>
            <w:color w:val="1155CC"/>
            <w:u w:val="single"/>
            <w:rtl w:val="0"/>
          </w:rPr>
          <w:t>Volver a lista de control</w:t>
        </w:r>
      </w:hyperlink>
    </w:p>
    <w:p w:rsidR="00000000" w:rsidRPr="00000000" w:rsidP="00000000" w14:paraId="00000052">
      <w:pPr>
        <w:pStyle w:val="Heading20"/>
        <w:rPr>
          <w:b/>
        </w:rPr>
      </w:pPr>
      <w:bookmarkStart w:id="15" w:name="_heading=h.1ksv4uv" w:colFirst="0" w:colLast="0"/>
      <w:bookmarkEnd w:id="15"/>
      <w:r w:rsidRPr="00000000">
        <w:rPr>
          <w:b/>
          <w:rtl w:val="0"/>
        </w:rPr>
        <w:t>¿Has compartido todos los listings de tu cuenta de GBP con Yext?</w:t>
      </w:r>
    </w:p>
    <w:p w:rsidR="00000000" w:rsidRPr="00000000" w:rsidP="00000000" w14:paraId="00000053">
      <w:pPr>
        <w:numPr>
          <w:ilvl w:val="0"/>
          <w:numId w:val="6"/>
        </w:numPr>
        <w:spacing w:before="240" w:line="268" w:lineRule="auto"/>
        <w:ind w:left="720" w:hanging="360"/>
      </w:pPr>
      <w:r w:rsidRPr="00000000">
        <w:rPr>
          <w:rtl w:val="0"/>
        </w:rPr>
        <w:t>Si la respuesta es negativa, no significa que automáticamente te quedes sin opciones de obtener la verificación masiva. No obstante, queremos constatar cómo están el resto de tus listings en caso de que nos soliciten más información.</w:t>
      </w:r>
    </w:p>
    <w:p w:rsidR="00000000" w:rsidRPr="00000000" w:rsidP="00000000" w14:paraId="00000054">
      <w:pPr>
        <w:numPr>
          <w:ilvl w:val="0"/>
          <w:numId w:val="6"/>
        </w:numPr>
        <w:spacing w:after="120" w:line="268" w:lineRule="auto"/>
        <w:ind w:left="720" w:hanging="360"/>
      </w:pPr>
      <w:r w:rsidRPr="00000000">
        <w:rPr>
          <w:rtl w:val="0"/>
        </w:rPr>
        <w:t xml:space="preserve">Si has respondido no, </w:t>
      </w:r>
      <w:r w:rsidRPr="00000000">
        <w:rPr>
          <w:b/>
          <w:rtl w:val="0"/>
        </w:rPr>
        <w:t>exporta los listings que no hayas compartido con Yext y envíaselos por correo electrónico a tu representante de Yext.</w:t>
      </w:r>
    </w:p>
    <w:p w:rsidR="00000000" w:rsidRPr="00000000" w:rsidP="00000000" w14:paraId="00000055">
      <w:pPr>
        <w:spacing w:before="240" w:after="120" w:line="268" w:lineRule="auto"/>
      </w:pPr>
      <w:r w:rsidRPr="00000000">
        <w:rPr>
          <w:rtl w:val="0"/>
        </w:rPr>
        <w:t xml:space="preserve">Puedes encontrar instrucciones sobre cómo descargar los locales de GBP </w:t>
      </w:r>
      <w:hyperlink r:id="rId8" w:history="1">
        <w:r w:rsidRPr="00000000">
          <w:rPr>
            <w:color w:val="1155CC"/>
            <w:u w:val="single"/>
            <w:rtl w:val="0"/>
          </w:rPr>
          <w:t>aquí</w:t>
        </w:r>
      </w:hyperlink>
      <w:r w:rsidRPr="00000000">
        <w:rPr>
          <w:rtl w:val="0"/>
        </w:rPr>
        <w:t>, en la página de ayuda del Perfil de Empresa de Google, o seguir los pasos que te indicamos a continuación:</w:t>
      </w:r>
    </w:p>
    <w:p w:rsidR="00000000" w:rsidRPr="00000000" w:rsidP="00000000" w14:paraId="00000056">
      <w:pPr>
        <w:numPr>
          <w:ilvl w:val="0"/>
          <w:numId w:val="6"/>
        </w:numPr>
        <w:spacing w:before="240" w:line="268" w:lineRule="auto"/>
        <w:ind w:left="720" w:hanging="360"/>
      </w:pPr>
      <w:r w:rsidRPr="00000000">
        <w:rPr>
          <w:rtl w:val="0"/>
        </w:rPr>
        <w:t>Inicia sesión en tu cuenta de GBP y accede a los grupos de locales o listings que no has compartido con Yext.</w:t>
      </w:r>
    </w:p>
    <w:p w:rsidR="00000000" w:rsidRPr="00000000" w:rsidP="00000000" w14:paraId="00000057">
      <w:pPr>
        <w:numPr>
          <w:ilvl w:val="0"/>
          <w:numId w:val="6"/>
        </w:numPr>
        <w:spacing w:line="268" w:lineRule="auto"/>
        <w:ind w:left="720" w:hanging="360"/>
      </w:pPr>
      <w:r w:rsidRPr="00000000">
        <w:rPr>
          <w:rtl w:val="0"/>
        </w:rPr>
        <w:t>Selecciona todas las ubicaciones (marca la casilla en la columna de la izquierda) &gt; Acciones &gt; Descargar ubicaciones.</w:t>
      </w:r>
    </w:p>
    <w:p w:rsidR="00000000" w:rsidRPr="00000000" w:rsidP="00000000" w14:paraId="00000058">
      <w:pPr>
        <w:numPr>
          <w:ilvl w:val="0"/>
          <w:numId w:val="8"/>
        </w:numPr>
        <w:spacing w:line="268" w:lineRule="auto"/>
        <w:ind w:left="720" w:hanging="360"/>
      </w:pPr>
      <w:r w:rsidRPr="00000000">
        <w:rPr>
          <w:rtl w:val="0"/>
        </w:rPr>
        <w:t>Descarga el archivo como XML e incluye fotos; no es necesario incluir actualizaciones de Google.</w:t>
      </w:r>
    </w:p>
    <w:p w:rsidR="00000000" w:rsidRPr="00000000" w:rsidP="00000000" w14:paraId="00000059">
      <w:pPr>
        <w:numPr>
          <w:ilvl w:val="0"/>
          <w:numId w:val="8"/>
        </w:numPr>
        <w:spacing w:after="120" w:line="268" w:lineRule="auto"/>
        <w:ind w:left="720" w:hanging="360"/>
      </w:pPr>
      <w:r w:rsidRPr="00000000">
        <w:rPr>
          <w:rtl w:val="0"/>
        </w:rPr>
        <w:t>Envía estos archivos por correo electrónico a tu representante de Yext.</w:t>
      </w:r>
    </w:p>
    <w:p w:rsidR="00000000" w:rsidRPr="00000000" w:rsidP="00000000" w14:paraId="0000005A">
      <w:pPr>
        <w:spacing w:before="240" w:after="120" w:line="268" w:lineRule="auto"/>
      </w:pPr>
      <w:hyperlink w:anchor="_heading=h.3dy6vkm" w:history="1">
        <w:r w:rsidRPr="00000000">
          <w:rPr>
            <w:color w:val="1155CC"/>
            <w:u w:val="single"/>
            <w:rtl w:val="0"/>
          </w:rPr>
          <w:t>Volver a lista de control</w:t>
        </w:r>
      </w:hyperlink>
    </w:p>
    <w:p w:rsidR="00000000" w:rsidRPr="00000000" w:rsidP="00000000" w14:paraId="0000005B">
      <w:pPr>
        <w:spacing w:before="240" w:after="120" w:line="268" w:lineRule="auto"/>
        <w:rPr>
          <w:sz w:val="20"/>
          <w:szCs w:val="20"/>
        </w:rPr>
      </w:pPr>
    </w:p>
    <w:p w:rsidR="00000000" w:rsidRPr="00000000" w:rsidP="00000000" w14:paraId="0000005C">
      <w:pPr>
        <w:pStyle w:val="Heading20"/>
        <w:widowControl w:val="0"/>
        <w:spacing w:line="240" w:lineRule="auto"/>
        <w:rPr>
          <w:b/>
        </w:rPr>
      </w:pPr>
      <w:bookmarkStart w:id="16" w:name="_heading=h.44sinio" w:colFirst="0" w:colLast="0"/>
      <w:bookmarkEnd w:id="16"/>
      <w:r w:rsidRPr="00000000">
        <w:rPr>
          <w:b/>
          <w:rtl w:val="0"/>
        </w:rPr>
        <w:t>¿Todos los listings que no se comparten con Yext tienen ID de tienda, números de teléfono y sitios web?</w:t>
      </w:r>
    </w:p>
    <w:p w:rsidR="00000000" w:rsidRPr="00000000" w:rsidP="00000000" w14:paraId="0000005D">
      <w:pPr>
        <w:rPr>
          <w:b/>
        </w:rPr>
      </w:pPr>
      <w:r w:rsidRPr="00000000">
        <w:rPr>
          <w:b/>
          <w:rtl w:val="0"/>
        </w:rPr>
        <w:t>Códigos de tiendas</w:t>
      </w:r>
    </w:p>
    <w:p w:rsidR="00000000" w:rsidRPr="00000000" w:rsidP="00000000" w14:paraId="0000005E">
      <w:pPr>
        <w:numPr>
          <w:ilvl w:val="0"/>
          <w:numId w:val="1"/>
        </w:numPr>
        <w:ind w:left="720" w:hanging="360"/>
      </w:pPr>
      <w:r w:rsidRPr="00000000">
        <w:rPr>
          <w:rtl w:val="0"/>
        </w:rPr>
        <w:t>Debes asignar un código de tienda (o un identificador único) a cada uno de los locales de tu cuenta de Perfil de Empresa de Google.</w:t>
      </w:r>
    </w:p>
    <w:p w:rsidR="00000000" w:rsidRPr="00000000" w:rsidP="00000000" w14:paraId="0000005F">
      <w:pPr>
        <w:numPr>
          <w:ilvl w:val="0"/>
          <w:numId w:val="1"/>
        </w:numPr>
        <w:ind w:left="720" w:hanging="360"/>
      </w:pPr>
      <w:r w:rsidRPr="00000000">
        <w:rPr>
          <w:rtl w:val="0"/>
        </w:rPr>
        <w:t>Códigos de tiendas:</w:t>
      </w:r>
    </w:p>
    <w:p w:rsidR="00000000" w:rsidRPr="00000000" w:rsidP="00000000" w14:paraId="00000060">
      <w:pPr>
        <w:numPr>
          <w:ilvl w:val="1"/>
          <w:numId w:val="1"/>
        </w:numPr>
        <w:ind w:left="1440" w:hanging="360"/>
      </w:pPr>
      <w:r w:rsidRPr="00000000">
        <w:rPr>
          <w:rtl w:val="0"/>
        </w:rPr>
        <w:t>Deben ser únicos para cada ubicación.</w:t>
      </w:r>
    </w:p>
    <w:p w:rsidR="00000000" w:rsidRPr="00000000" w:rsidP="00000000" w14:paraId="00000061">
      <w:pPr>
        <w:numPr>
          <w:ilvl w:val="1"/>
          <w:numId w:val="1"/>
        </w:numPr>
        <w:ind w:left="1440" w:hanging="360"/>
      </w:pPr>
      <w:r w:rsidRPr="00000000">
        <w:rPr>
          <w:rtl w:val="0"/>
        </w:rPr>
        <w:t>Deben tener entre 1 y 64 caracteres.</w:t>
      </w:r>
    </w:p>
    <w:p w:rsidR="00000000" w:rsidRPr="00000000" w:rsidP="00000000" w14:paraId="00000062">
      <w:pPr>
        <w:numPr>
          <w:ilvl w:val="1"/>
          <w:numId w:val="1"/>
        </w:numPr>
        <w:ind w:left="1440" w:hanging="360"/>
      </w:pPr>
      <w:r w:rsidRPr="00000000">
        <w:rPr>
          <w:rtl w:val="0"/>
        </w:rPr>
        <w:t>No pueden contener espacios en blanco ni delante ni detrás.</w:t>
      </w:r>
    </w:p>
    <w:p w:rsidR="00000000" w:rsidRPr="00000000" w:rsidP="00000000" w14:paraId="00000063">
      <w:pPr>
        <w:numPr>
          <w:ilvl w:val="1"/>
          <w:numId w:val="1"/>
        </w:numPr>
        <w:ind w:left="1440" w:hanging="360"/>
      </w:pPr>
      <w:r w:rsidRPr="00000000">
        <w:rPr>
          <w:rtl w:val="0"/>
        </w:rPr>
        <w:t>No pueden contener caracteres especiales.</w:t>
      </w:r>
    </w:p>
    <w:p w:rsidR="00000000" w:rsidRPr="00000000" w:rsidP="00000000" w14:paraId="00000064">
      <w:pPr>
        <w:numPr>
          <w:ilvl w:val="1"/>
          <w:numId w:val="1"/>
        </w:numPr>
        <w:ind w:left="1440" w:hanging="360"/>
      </w:pPr>
      <w:r w:rsidRPr="00000000">
        <w:rPr>
          <w:rtl w:val="0"/>
        </w:rPr>
        <w:t>No pueden contener ninguna URL.</w:t>
      </w:r>
    </w:p>
    <w:p w:rsidR="00000000" w:rsidRPr="00000000" w:rsidP="00000000" w14:paraId="00000065">
      <w:pPr>
        <w:numPr>
          <w:ilvl w:val="0"/>
          <w:numId w:val="1"/>
        </w:numPr>
        <w:ind w:left="720" w:hanging="360"/>
      </w:pPr>
      <w:r w:rsidRPr="00000000">
        <w:rPr>
          <w:rtl w:val="0"/>
        </w:rPr>
        <w:t xml:space="preserve">Para consultar todos los requisitos de Google relativos a los códigos de tiendas, </w:t>
      </w:r>
      <w:hyperlink r:id="rId9" w:anchor="storecode" w:history="1">
        <w:r w:rsidRPr="00000000">
          <w:rPr>
            <w:color w:val="1155CC"/>
            <w:u w:val="single"/>
            <w:rtl w:val="0"/>
          </w:rPr>
          <w:t>haz clic aquí</w:t>
        </w:r>
      </w:hyperlink>
      <w:r w:rsidRPr="00000000">
        <w:rPr>
          <w:rtl w:val="0"/>
        </w:rPr>
        <w:t>.</w:t>
      </w:r>
    </w:p>
    <w:p w:rsidR="00000000" w:rsidRPr="00000000" w:rsidP="00000000" w14:paraId="00000066">
      <w:pPr>
        <w:numPr>
          <w:ilvl w:val="0"/>
          <w:numId w:val="1"/>
        </w:numPr>
        <w:ind w:left="720" w:hanging="360"/>
      </w:pPr>
      <w:r w:rsidRPr="00000000">
        <w:rPr>
          <w:rtl w:val="0"/>
        </w:rPr>
        <w:t xml:space="preserve">Para obtener información sobre cómo añadir los códigos de tienda que faltan directamente en tu cuenta de Perfil de Empresa de Google, </w:t>
      </w:r>
      <w:hyperlink r:id="rId10" w:history="1">
        <w:r w:rsidRPr="00000000">
          <w:rPr>
            <w:color w:val="1155CC"/>
            <w:u w:val="single"/>
            <w:rtl w:val="0"/>
          </w:rPr>
          <w:t>haz clic aquí</w:t>
        </w:r>
      </w:hyperlink>
      <w:r w:rsidRPr="00000000">
        <w:rPr>
          <w:rtl w:val="0"/>
        </w:rPr>
        <w:t>.</w:t>
      </w:r>
    </w:p>
    <w:p w:rsidR="00000000" w:rsidRPr="00000000" w:rsidP="00000000" w14:paraId="00000067"/>
    <w:p w:rsidR="00000000" w:rsidRPr="00000000" w:rsidP="00000000" w14:paraId="00000068">
      <w:pPr>
        <w:spacing w:before="240" w:after="120" w:line="268" w:lineRule="auto"/>
      </w:pPr>
      <w:hyperlink w:anchor="_heading=h.3dy6vkm" w:history="1">
        <w:r w:rsidRPr="00000000">
          <w:rPr>
            <w:color w:val="1155CC"/>
            <w:u w:val="single"/>
            <w:rtl w:val="0"/>
          </w:rPr>
          <w:t>Volver a lista de control</w:t>
        </w:r>
      </w:hyperlink>
    </w:p>
    <w:p w:rsidR="00000000" w:rsidRPr="00000000" w:rsidP="00000000" w14:paraId="00000069">
      <w:pPr>
        <w:ind w:left="720" w:firstLine="0"/>
        <w:rPr>
          <w:b/>
        </w:rPr>
      </w:pPr>
    </w:p>
    <w:p w:rsidR="00000000" w:rsidRPr="00000000" w:rsidP="00000000" w14:paraId="0000006A">
      <w:pPr>
        <w:rPr>
          <w:b/>
        </w:rPr>
      </w:pPr>
      <w:r w:rsidRPr="00000000">
        <w:rPr>
          <w:b/>
          <w:rtl w:val="0"/>
        </w:rPr>
        <w:t>Sitios web</w:t>
      </w:r>
    </w:p>
    <w:p w:rsidR="00000000" w:rsidRPr="00000000" w:rsidP="00000000" w14:paraId="0000006B">
      <w:pPr>
        <w:numPr>
          <w:ilvl w:val="0"/>
          <w:numId w:val="1"/>
        </w:numPr>
        <w:ind w:left="720" w:hanging="360"/>
        <w:rPr>
          <w:b/>
        </w:rPr>
      </w:pPr>
      <w:r w:rsidRPr="00000000">
        <w:rPr>
          <w:rtl w:val="0"/>
        </w:rPr>
        <w:t>Google requiere que proporciones un sitio web que represente cada una de las ubicaciones de la empresa.</w:t>
      </w:r>
    </w:p>
    <w:p w:rsidR="00000000" w:rsidRPr="00000000" w:rsidP="00000000" w14:paraId="0000006C">
      <w:pPr>
        <w:numPr>
          <w:ilvl w:val="0"/>
          <w:numId w:val="1"/>
        </w:numPr>
        <w:ind w:left="720" w:hanging="360"/>
      </w:pPr>
      <w:r w:rsidRPr="00000000">
        <w:rPr>
          <w:rtl w:val="0"/>
        </w:rPr>
        <w:t>Google no aceptará sitios web que enlacen a páginas de redes sociales.</w:t>
      </w:r>
    </w:p>
    <w:p w:rsidR="00000000" w:rsidRPr="00000000" w:rsidP="00000000" w14:paraId="0000006D">
      <w:pPr>
        <w:numPr>
          <w:ilvl w:val="0"/>
          <w:numId w:val="1"/>
        </w:numPr>
        <w:ind w:left="720" w:hanging="360"/>
      </w:pPr>
      <w:r w:rsidRPr="00000000">
        <w:rPr>
          <w:rtl w:val="0"/>
        </w:rPr>
        <w:t>Sin una página web específica del local, podemos proseguir con la verificación masiva, aunque ello puede reducir las posibilidades de lograrla.</w:t>
      </w:r>
    </w:p>
    <w:p w:rsidR="00000000" w:rsidRPr="00000000" w:rsidP="00000000" w14:paraId="0000006E">
      <w:pPr>
        <w:numPr>
          <w:ilvl w:val="0"/>
          <w:numId w:val="1"/>
        </w:numPr>
        <w:ind w:left="720" w:hanging="360"/>
      </w:pPr>
      <w:hyperlink r:id="rId11" w:anchor="websitephone" w:history="1">
        <w:r w:rsidRPr="00000000">
          <w:rPr>
            <w:color w:val="1155CC"/>
            <w:u w:val="single"/>
            <w:rtl w:val="0"/>
          </w:rPr>
          <w:t>Consulta las recomendaciones detalladas de Google sobre los criterios de sitios web.</w:t>
        </w:r>
      </w:hyperlink>
    </w:p>
    <w:p w:rsidR="00000000" w:rsidRPr="00000000" w:rsidP="00000000" w14:paraId="0000006F">
      <w:pPr>
        <w:ind w:left="720" w:firstLine="0"/>
      </w:pPr>
    </w:p>
    <w:p w:rsidR="00000000" w:rsidRPr="00000000" w:rsidP="00000000" w14:paraId="00000070">
      <w:pPr>
        <w:spacing w:before="240" w:after="120" w:line="268" w:lineRule="auto"/>
      </w:pPr>
      <w:hyperlink w:anchor="_heading=h.30j0zll" w:history="1">
        <w:r w:rsidRPr="00000000">
          <w:rPr>
            <w:color w:val="1155CC"/>
            <w:u w:val="single"/>
            <w:rtl w:val="0"/>
          </w:rPr>
          <w:t>Volver a lista de control</w:t>
        </w:r>
      </w:hyperlink>
    </w:p>
    <w:p w:rsidR="00000000" w:rsidRPr="00000000" w:rsidP="00000000" w14:paraId="00000071">
      <w:pPr>
        <w:spacing w:before="240" w:after="120" w:line="268" w:lineRule="auto"/>
      </w:pPr>
    </w:p>
    <w:p w:rsidR="00000000" w:rsidRPr="00000000" w:rsidP="00000000" w14:paraId="00000072">
      <w:pPr>
        <w:pStyle w:val="Heading20"/>
        <w:widowControl w:val="0"/>
        <w:spacing w:line="240" w:lineRule="auto"/>
        <w:rPr>
          <w:b/>
        </w:rPr>
      </w:pPr>
      <w:bookmarkStart w:id="17" w:name="_heading=h.2jxsxqh" w:colFirst="0" w:colLast="0"/>
      <w:bookmarkEnd w:id="17"/>
      <w:r w:rsidRPr="00000000">
        <w:rPr>
          <w:b/>
          <w:rtl w:val="0"/>
        </w:rPr>
        <w:t>¿Tienes todos los locales de tu marca en tu cuenta de GBP?</w:t>
      </w:r>
    </w:p>
    <w:p w:rsidR="00000000" w:rsidRPr="00000000" w:rsidP="00000000" w14:paraId="00000073">
      <w:pPr>
        <w:numPr>
          <w:ilvl w:val="0"/>
          <w:numId w:val="2"/>
        </w:numPr>
        <w:ind w:left="720" w:hanging="360"/>
      </w:pPr>
      <w:r w:rsidRPr="00000000">
        <w:rPr>
          <w:rtl w:val="0"/>
        </w:rPr>
        <w:t>Debes añadir a tu cuenta de GBP todas las ubicaciones en las que opera tu empresa.</w:t>
      </w:r>
    </w:p>
    <w:p w:rsidR="00000000" w:rsidRPr="00000000" w:rsidP="00000000" w14:paraId="00000074">
      <w:pPr>
        <w:numPr>
          <w:ilvl w:val="1"/>
          <w:numId w:val="2"/>
        </w:numPr>
        <w:ind w:left="1440" w:hanging="360"/>
      </w:pPr>
      <w:r w:rsidRPr="00000000">
        <w:rPr>
          <w:rtl w:val="0"/>
        </w:rPr>
        <w:t>P. ej., si tienes 100 tiendas, debe haber 100 locales en tu cuenta de GBP</w:t>
      </w:r>
    </w:p>
    <w:p w:rsidR="00000000" w:rsidRPr="00000000" w:rsidP="00000000" w14:paraId="00000075">
      <w:pPr>
        <w:numPr>
          <w:ilvl w:val="1"/>
          <w:numId w:val="2"/>
        </w:numPr>
        <w:ind w:left="1440" w:hanging="360"/>
      </w:pPr>
      <w:r w:rsidRPr="00000000">
        <w:rPr>
          <w:rtl w:val="0"/>
        </w:rPr>
        <w:t>Si has registrado 10 locales con Yext, tendrás que encargarte de añadir los 90 locales restantes a tu cuenta de GBP</w:t>
      </w:r>
    </w:p>
    <w:p w:rsidR="00000000" w:rsidRPr="00000000" w:rsidP="00000000" w14:paraId="00000076">
      <w:pPr>
        <w:numPr>
          <w:ilvl w:val="2"/>
          <w:numId w:val="2"/>
        </w:numPr>
        <w:ind w:left="2160" w:hanging="360"/>
        <w:rPr>
          <w:color w:val="3C4043"/>
        </w:rPr>
      </w:pPr>
      <w:hyperlink r:id="rId12" w:history="1">
        <w:r w:rsidRPr="00000000">
          <w:rPr>
            <w:color w:val="1155CC"/>
            <w:u w:val="single"/>
            <w:rtl w:val="0"/>
          </w:rPr>
          <w:t>Crea una hoja de cálculo de subida en bloque de GBP</w:t>
        </w:r>
      </w:hyperlink>
    </w:p>
    <w:p w:rsidR="00000000" w:rsidRPr="00000000" w:rsidP="00000000" w14:paraId="00000077">
      <w:pPr>
        <w:numPr>
          <w:ilvl w:val="2"/>
          <w:numId w:val="2"/>
        </w:numPr>
        <w:ind w:left="2160" w:hanging="360"/>
        <w:rPr>
          <w:color w:val="3C4043"/>
        </w:rPr>
      </w:pPr>
      <w:hyperlink r:id="rId13" w:history="1">
        <w:r w:rsidRPr="00000000">
          <w:rPr>
            <w:color w:val="1155CC"/>
            <w:u w:val="single"/>
            <w:rtl w:val="0"/>
          </w:rPr>
          <w:t>Formato de dirección para la subida en bloque de GBP</w:t>
        </w:r>
      </w:hyperlink>
    </w:p>
    <w:p w:rsidR="00000000" w:rsidRPr="00000000" w:rsidP="00000000" w14:paraId="00000078">
      <w:pPr>
        <w:numPr>
          <w:ilvl w:val="2"/>
          <w:numId w:val="2"/>
        </w:numPr>
        <w:ind w:left="2160" w:hanging="360"/>
        <w:rPr>
          <w:color w:val="3C4043"/>
        </w:rPr>
      </w:pPr>
      <w:bookmarkStart w:id="18" w:name="_heading=h.z337ya" w:colFirst="0" w:colLast="0"/>
      <w:bookmarkEnd w:id="18"/>
      <w:hyperlink r:id="rId14" w:history="1">
        <w:r w:rsidRPr="00000000">
          <w:rPr>
            <w:color w:val="1155CC"/>
            <w:u w:val="single"/>
            <w:rtl w:val="0"/>
          </w:rPr>
          <w:t>Cómo importar una hoja de cálculo de subida en bloque a GBP</w:t>
        </w:r>
      </w:hyperlink>
    </w:p>
    <w:p w:rsidR="00000000" w:rsidRPr="00000000" w:rsidP="00000000" w14:paraId="00000079">
      <w:pPr>
        <w:keepNext w:val="0"/>
        <w:keepLines w:val="0"/>
        <w:pageBreakBefore w:val="0"/>
        <w:widowControl/>
        <w:numPr>
          <w:ilvl w:val="1"/>
          <w:numId w:val="2"/>
        </w:numPr>
        <w:pBdr>
          <w:top w:val="nil"/>
          <w:left w:val="nil"/>
          <w:bottom w:val="nil"/>
          <w:right w:val="nil"/>
          <w:between w:val="nil"/>
        </w:pBdr>
        <w:shd w:val="clear" w:color="auto" w:fill="auto"/>
        <w:spacing w:before="0" w:after="0" w:line="276" w:lineRule="auto"/>
        <w:ind w:left="1440" w:right="0" w:hanging="360"/>
        <w:jc w:val="left"/>
        <w:rPr>
          <w:highlight w:val="white"/>
        </w:rPr>
      </w:pPr>
      <w:r w:rsidRPr="00000000">
        <w:rPr>
          <w:highlight w:val="white"/>
          <w:rtl w:val="0"/>
        </w:rPr>
        <w:t xml:space="preserve">Si estás probando tu empresa con Yext y no tienes todos los listings en tu cuenta de GBP, </w:t>
      </w:r>
      <w:r w:rsidRPr="00000000">
        <w:rPr>
          <w:rtl w:val="0"/>
        </w:rPr>
        <w:t>habla con el gestor de tu cuenta acerca de tus opciones para seguir adelante con la verificación masiva</w:t>
      </w:r>
    </w:p>
    <w:p w:rsidR="00000000" w:rsidRPr="00000000" w:rsidP="00000000" w14:paraId="0000007A">
      <w:pPr>
        <w:numPr>
          <w:ilvl w:val="0"/>
          <w:numId w:val="2"/>
        </w:numPr>
        <w:ind w:left="720" w:hanging="360"/>
        <w:rPr>
          <w:color w:val="3C4043"/>
        </w:rPr>
      </w:pPr>
      <w:r w:rsidRPr="00000000">
        <w:rPr>
          <w:rtl w:val="0"/>
        </w:rPr>
        <w:t>Ten en cuenta que las agencias que administran varias empresas en una misma cuenta de GBP no son aptas para la verificación masiva</w:t>
      </w:r>
      <w:r w:rsidRPr="00000000">
        <w:rPr>
          <w:color w:val="3C4043"/>
          <w:rtl w:val="0"/>
        </w:rPr>
        <w:t xml:space="preserve"> (</w:t>
      </w:r>
      <w:hyperlink r:id="rId7" w:history="1">
        <w:r w:rsidRPr="00000000">
          <w:rPr>
            <w:color w:val="1155CC"/>
            <w:u w:val="single"/>
            <w:rtl w:val="0"/>
          </w:rPr>
          <w:t>cita literal de Google</w:t>
        </w:r>
      </w:hyperlink>
      <w:r w:rsidRPr="00000000">
        <w:rPr>
          <w:color w:val="3C4043"/>
          <w:rtl w:val="0"/>
        </w:rPr>
        <w:t>).</w:t>
      </w:r>
    </w:p>
    <w:p w:rsidR="00000000" w:rsidRPr="00000000" w:rsidP="00000000" w14:paraId="0000007B">
      <w:pPr>
        <w:numPr>
          <w:ilvl w:val="0"/>
          <w:numId w:val="2"/>
        </w:numPr>
        <w:ind w:left="720" w:hanging="360"/>
        <w:rPr>
          <w:b/>
        </w:rPr>
      </w:pPr>
      <w:r w:rsidRPr="00000000">
        <w:rPr>
          <w:b/>
          <w:rtl w:val="0"/>
        </w:rPr>
        <w:t xml:space="preserve">Qué puedes hacer si administras varias cuentas de GBP de empresas: </w:t>
      </w:r>
    </w:p>
    <w:p w:rsidR="00000000" w:rsidRPr="00000000" w:rsidP="00000000" w14:paraId="0000007C">
      <w:pPr>
        <w:numPr>
          <w:ilvl w:val="1"/>
          <w:numId w:val="2"/>
        </w:numPr>
        <w:ind w:left="1440" w:hanging="360"/>
        <w:rPr>
          <w:b/>
        </w:rPr>
      </w:pPr>
      <w:r w:rsidRPr="00000000">
        <w:rPr>
          <w:rtl w:val="0"/>
        </w:rPr>
        <w:t>Cada empresa debe solicitar individualmente la verificación masiva.</w:t>
      </w:r>
    </w:p>
    <w:p w:rsidR="00000000" w:rsidRPr="00000000" w:rsidP="00000000" w14:paraId="0000007D">
      <w:pPr>
        <w:numPr>
          <w:ilvl w:val="1"/>
          <w:numId w:val="2"/>
        </w:numPr>
        <w:ind w:left="1440" w:hanging="360"/>
      </w:pPr>
      <w:r w:rsidRPr="00000000">
        <w:rPr>
          <w:rtl w:val="0"/>
        </w:rPr>
        <w:t>Después de recibir la verificación masiva, la empresa puede compartir la propiedad del grupo (o grupos) de locales contigo.</w:t>
      </w:r>
    </w:p>
    <w:p w:rsidR="00000000" w:rsidRPr="00000000" w:rsidP="00000000" w14:paraId="0000007E">
      <w:pPr>
        <w:numPr>
          <w:ilvl w:val="1"/>
          <w:numId w:val="2"/>
        </w:numPr>
        <w:ind w:left="1440" w:hanging="360"/>
      </w:pPr>
      <w:r w:rsidRPr="00000000">
        <w:rPr>
          <w:rtl w:val="0"/>
        </w:rPr>
        <w:t>A continuación, tendrás acceso a la(s) cuenta(s) verificada(s) de forma masiva.</w:t>
      </w:r>
    </w:p>
    <w:p w:rsidR="00000000" w:rsidRPr="00000000" w:rsidP="00000000" w14:paraId="0000007F"/>
    <w:p w:rsidR="00000000" w:rsidRPr="00000000" w:rsidP="00000000" w14:paraId="00000080">
      <w:pPr>
        <w:spacing w:before="240" w:after="120" w:line="268" w:lineRule="auto"/>
      </w:pPr>
      <w:hyperlink w:anchor="_heading=h.1t3h5sf" w:history="1">
        <w:r w:rsidRPr="00000000">
          <w:rPr>
            <w:color w:val="1155CC"/>
            <w:u w:val="single"/>
            <w:rtl w:val="0"/>
          </w:rPr>
          <w:t>Volver a lista de control</w:t>
        </w:r>
      </w:hyperlink>
    </w:p>
    <w:p w:rsidR="00000000" w:rsidRPr="00000000" w:rsidP="00000000" w14:paraId="00000081">
      <w:pPr>
        <w:spacing w:before="240" w:after="120" w:line="268" w:lineRule="auto"/>
      </w:pPr>
      <w:bookmarkStart w:id="19" w:name="_heading=h.3j2qqm3" w:colFirst="0" w:colLast="0"/>
      <w:bookmarkEnd w:id="19"/>
    </w:p>
    <w:p w:rsidR="00000000" w:rsidRPr="00000000" w:rsidP="00000000" w14:paraId="00000082">
      <w:pPr>
        <w:pStyle w:val="Heading20"/>
        <w:widowControl w:val="0"/>
        <w:spacing w:line="240" w:lineRule="auto"/>
        <w:rPr>
          <w:b/>
        </w:rPr>
      </w:pPr>
      <w:bookmarkStart w:id="20" w:name="_heading=h.1y810tw" w:colFirst="0" w:colLast="0"/>
      <w:bookmarkEnd w:id="20"/>
      <w:r w:rsidRPr="00000000">
        <w:rPr>
          <w:b/>
          <w:rtl w:val="0"/>
        </w:rPr>
        <w:t>¿Tienes un localizador de tiendas en tu web?</w:t>
      </w:r>
    </w:p>
    <w:p w:rsidR="00000000" w:rsidRPr="00000000" w:rsidP="00000000" w14:paraId="00000083">
      <w:pPr>
        <w:numPr>
          <w:ilvl w:val="0"/>
          <w:numId w:val="3"/>
        </w:numPr>
        <w:ind w:left="720" w:hanging="360"/>
      </w:pPr>
      <w:r w:rsidRPr="00000000">
        <w:rPr>
          <w:b/>
          <w:rtl w:val="0"/>
        </w:rPr>
        <w:t>Un localizador de tiendas es siempre imprescindible para la verificación masiva</w:t>
      </w:r>
      <w:r w:rsidRPr="00000000">
        <w:rPr>
          <w:rtl w:val="0"/>
        </w:rPr>
        <w:t>.</w:t>
      </w:r>
    </w:p>
    <w:p w:rsidR="00000000" w:rsidRPr="00000000" w:rsidP="00000000" w14:paraId="00000084">
      <w:pPr>
        <w:numPr>
          <w:ilvl w:val="1"/>
          <w:numId w:val="3"/>
        </w:numPr>
        <w:ind w:left="1440" w:hanging="360"/>
      </w:pPr>
      <w:r w:rsidRPr="00000000">
        <w:rPr>
          <w:rtl w:val="0"/>
        </w:rPr>
        <w:t>Google lo utilizará como una fuente de datos fiable para contrastar que la información entre el localizador y tu cuenta de GBP sea veraz y coherente.</w:t>
      </w:r>
    </w:p>
    <w:p w:rsidR="00000000" w:rsidRPr="00000000" w:rsidP="00000000" w14:paraId="00000085">
      <w:pPr>
        <w:numPr>
          <w:ilvl w:val="0"/>
          <w:numId w:val="3"/>
        </w:numPr>
        <w:ind w:left="720" w:hanging="360"/>
      </w:pPr>
      <w:r w:rsidRPr="00000000">
        <w:rPr>
          <w:rtl w:val="0"/>
        </w:rPr>
        <w:t xml:space="preserve">Yext pone a disposición de las empresas </w:t>
      </w:r>
      <w:hyperlink r:id="rId15" w:history="1">
        <w:r w:rsidRPr="00000000">
          <w:rPr>
            <w:color w:val="1155CC"/>
            <w:u w:val="single"/>
            <w:rtl w:val="0"/>
          </w:rPr>
          <w:t>Pages</w:t>
        </w:r>
      </w:hyperlink>
      <w:r w:rsidRPr="00000000">
        <w:rPr>
          <w:rtl w:val="0"/>
        </w:rPr>
        <w:t xml:space="preserve">, un producto que les permite crear localizadores de tiendas para sus páginas específicas de locales. Puedes obtener más información sobre </w:t>
      </w:r>
      <w:hyperlink r:id="rId16" w:history="1">
        <w:r w:rsidRPr="00000000">
          <w:rPr>
            <w:color w:val="1155CC"/>
            <w:u w:val="single"/>
            <w:rtl w:val="0"/>
          </w:rPr>
          <w:t>Pages aquí</w:t>
        </w:r>
      </w:hyperlink>
      <w:r w:rsidRPr="00000000">
        <w:rPr>
          <w:rtl w:val="0"/>
        </w:rPr>
        <w:t xml:space="preserve"> y no dudes en ponerte en contacto con tu gestor para el éxito del cliente si necesitas más detalles.</w:t>
      </w:r>
    </w:p>
    <w:p w:rsidR="00000000" w:rsidRPr="00000000" w:rsidP="00000000" w14:paraId="00000086"/>
    <w:p w:rsidR="00000000" w:rsidRPr="00000000" w:rsidP="00000000" w14:paraId="00000087">
      <w:pPr>
        <w:spacing w:before="240" w:after="120" w:line="268" w:lineRule="auto"/>
      </w:pPr>
      <w:hyperlink w:anchor="_heading=h.17dp8vu" w:history="1">
        <w:r w:rsidRPr="00000000">
          <w:rPr>
            <w:color w:val="1155CC"/>
            <w:u w:val="single"/>
            <w:rtl w:val="0"/>
          </w:rPr>
          <w:t>Volver a la lista de verificación</w:t>
        </w:r>
      </w:hyperlink>
    </w:p>
    <w:p w:rsidR="00000000" w:rsidRPr="00000000" w:rsidP="00000000" w14:paraId="00000088">
      <w:pPr>
        <w:pStyle w:val="Heading30"/>
        <w:widowControl w:val="0"/>
        <w:spacing w:line="240" w:lineRule="auto"/>
      </w:pPr>
      <w:bookmarkStart w:id="21" w:name="_heading=h.4i7ojhp" w:colFirst="0" w:colLast="0"/>
      <w:bookmarkEnd w:id="21"/>
    </w:p>
    <w:p w:rsidR="00000000" w:rsidRPr="00000000" w:rsidP="00000000" w14:paraId="00000089">
      <w:pPr>
        <w:pStyle w:val="Heading20"/>
        <w:widowControl w:val="0"/>
        <w:spacing w:line="240" w:lineRule="auto"/>
        <w:rPr>
          <w:b/>
        </w:rPr>
      </w:pPr>
      <w:bookmarkStart w:id="22" w:name="_heading=h.2xcytpi" w:colFirst="0" w:colLast="0"/>
      <w:bookmarkEnd w:id="22"/>
      <w:r w:rsidRPr="00000000">
        <w:rPr>
          <w:b/>
          <w:rtl w:val="0"/>
        </w:rPr>
        <w:t xml:space="preserve">¿El enlace del localizador de tiendas tiene la lista de todos los locales? </w:t>
      </w:r>
    </w:p>
    <w:p w:rsidR="00000000" w:rsidRPr="00000000" w:rsidP="00000000" w14:paraId="0000008A">
      <w:pPr>
        <w:numPr>
          <w:ilvl w:val="0"/>
          <w:numId w:val="9"/>
        </w:numPr>
        <w:ind w:left="720" w:hanging="360"/>
      </w:pPr>
      <w:r w:rsidRPr="00000000">
        <w:rPr>
          <w:rtl w:val="0"/>
        </w:rPr>
        <w:t>Una respuesta negativa puede suponer un serio revés para la verificación masiva.</w:t>
      </w:r>
    </w:p>
    <w:p w:rsidR="00000000" w:rsidRPr="00000000" w:rsidP="00000000" w14:paraId="0000008B"/>
    <w:p w:rsidR="00000000" w:rsidRPr="00000000" w:rsidP="00000000" w14:paraId="0000008C">
      <w:hyperlink w:anchor="_heading=h.3rdcrjn" w:history="1">
        <w:r w:rsidRPr="00000000">
          <w:rPr>
            <w:color w:val="1155CC"/>
            <w:u w:val="single"/>
            <w:rtl w:val="0"/>
          </w:rPr>
          <w:t>Volver a la lista de verificación</w:t>
        </w:r>
      </w:hyperlink>
    </w:p>
    <w:p w:rsidR="00000000" w:rsidRPr="00000000" w:rsidP="00000000" w14:paraId="0000008D"/>
    <w:p w:rsidR="00000000" w:rsidRPr="00000000" w:rsidP="00000000" w14:paraId="0000008E">
      <w:pPr>
        <w:pStyle w:val="Heading20"/>
        <w:widowControl w:val="0"/>
        <w:spacing w:line="240" w:lineRule="auto"/>
        <w:rPr>
          <w:b/>
        </w:rPr>
      </w:pPr>
      <w:bookmarkStart w:id="23" w:name="_heading=h.1ci93xb" w:colFirst="0" w:colLast="0"/>
      <w:bookmarkEnd w:id="23"/>
      <w:r w:rsidRPr="00000000">
        <w:rPr>
          <w:b/>
          <w:rtl w:val="0"/>
        </w:rPr>
        <w:t>¿La marca de la empresa se muestra con claridad en las páginas de las tiendas?</w:t>
      </w:r>
    </w:p>
    <w:p w:rsidR="00000000" w:rsidRPr="00000000" w:rsidP="00000000" w14:paraId="0000008F">
      <w:pPr>
        <w:numPr>
          <w:ilvl w:val="0"/>
          <w:numId w:val="7"/>
        </w:numPr>
        <w:ind w:left="720" w:hanging="360"/>
      </w:pPr>
      <w:r w:rsidRPr="00000000">
        <w:rPr>
          <w:rtl w:val="0"/>
        </w:rPr>
        <w:t xml:space="preserve">Todos los locales deben tener el mismo nombre a menos que la representación de la empresa en el mundo real varíe de forma coherente de un local a otro. </w:t>
      </w:r>
    </w:p>
    <w:p w:rsidR="00000000" w:rsidRPr="00000000" w:rsidP="00000000" w14:paraId="00000090">
      <w:pPr>
        <w:numPr>
          <w:ilvl w:val="1"/>
          <w:numId w:val="7"/>
        </w:numPr>
        <w:ind w:left="1440" w:hanging="360"/>
      </w:pPr>
      <w:r w:rsidRPr="00000000">
        <w:rPr>
          <w:rtl w:val="0"/>
        </w:rPr>
        <w:t>Los geomodificadores (p. ej., «en Springfield» o «en el centro comercial Oakdale») solo se permiten en el nombre de la empresa si la señalización de la fachada del establecimiento refleja ese geomodificador. En este caso, recopila fotos de la fachada y/o licencias comerciales de los establecimientos para remitírselas a Google.</w:t>
      </w:r>
    </w:p>
    <w:p w:rsidR="00000000" w:rsidRPr="00000000" w:rsidP="00000000" w14:paraId="00000091">
      <w:pPr>
        <w:numPr>
          <w:ilvl w:val="0"/>
          <w:numId w:val="7"/>
        </w:numPr>
        <w:ind w:left="720" w:hanging="360"/>
      </w:pPr>
      <w:r w:rsidRPr="00000000">
        <w:rPr>
          <w:rtl w:val="0"/>
        </w:rPr>
        <w:t>Si los nombres de las empresas varían, debe quedar claro que todas las empresas están vinculadas a la misma empresa matriz.</w:t>
      </w:r>
    </w:p>
    <w:p w:rsidR="00000000" w:rsidRPr="00000000" w:rsidP="00000000" w14:paraId="00000092">
      <w:pPr>
        <w:numPr>
          <w:ilvl w:val="0"/>
          <w:numId w:val="7"/>
        </w:numPr>
        <w:ind w:left="720" w:hanging="360"/>
      </w:pPr>
      <w:r w:rsidRPr="00000000">
        <w:rPr>
          <w:rtl w:val="0"/>
        </w:rPr>
        <w:t xml:space="preserve">Puedes encontrar más información sobre las políticas de identidad corporativa de Google </w:t>
      </w:r>
      <w:hyperlink r:id="rId11" w:anchor="chains" w:history="1">
        <w:r w:rsidRPr="00000000">
          <w:rPr>
            <w:color w:val="1155CC"/>
            <w:u w:val="single"/>
            <w:rtl w:val="0"/>
          </w:rPr>
          <w:t>aquí</w:t>
        </w:r>
      </w:hyperlink>
      <w:r w:rsidRPr="00000000">
        <w:rPr>
          <w:rtl w:val="0"/>
        </w:rPr>
        <w:t>.</w:t>
      </w:r>
    </w:p>
    <w:p w:rsidR="00000000" w:rsidRPr="00000000" w:rsidP="00000000" w14:paraId="00000093"/>
    <w:p w:rsidR="00000000" w:rsidRPr="00000000" w:rsidP="00000000" w14:paraId="00000094">
      <w:pPr>
        <w:spacing w:before="240" w:after="120" w:line="268" w:lineRule="auto"/>
      </w:pPr>
      <w:hyperlink w:anchor="_heading=h.3rdcrjn" w:history="1">
        <w:r w:rsidRPr="00000000">
          <w:rPr>
            <w:color w:val="1155CC"/>
            <w:u w:val="single"/>
            <w:rtl w:val="0"/>
          </w:rPr>
          <w:t>Volver a la lista de verificación</w:t>
        </w:r>
      </w:hyperlink>
    </w:p>
    <w:p w:rsidR="00000000" w:rsidRPr="00000000" w:rsidP="00000000" w14:paraId="00000095">
      <w:pPr>
        <w:pStyle w:val="Heading20"/>
        <w:rPr>
          <w:b/>
        </w:rPr>
      </w:pPr>
      <w:bookmarkStart w:id="24" w:name="_heading=h.3whwml4" w:colFirst="0" w:colLast="0"/>
      <w:bookmarkEnd w:id="24"/>
      <w:r w:rsidRPr="00000000">
        <w:rPr>
          <w:b/>
          <w:rtl w:val="0"/>
        </w:rPr>
        <w:t>Submarcas</w:t>
      </w:r>
    </w:p>
    <w:p w:rsidR="00000000" w:rsidRPr="00000000" w:rsidP="00000000" w14:paraId="00000096"/>
    <w:p w:rsidR="00000000" w:rsidRPr="00000000" w:rsidP="00000000" w14:paraId="00000097">
      <w:pPr>
        <w:numPr>
          <w:ilvl w:val="0"/>
          <w:numId w:val="7"/>
        </w:numPr>
        <w:ind w:left="720" w:hanging="360"/>
      </w:pPr>
      <w:r w:rsidRPr="00000000">
        <w:rPr>
          <w:rtl w:val="0"/>
        </w:rPr>
        <w:t xml:space="preserve">Si tienes varios tipos de negocio (submarcas, múltiples departamentos o varios tipos de operaciones como venta al por menor y al por mayor), estas entidades distintas también pueden tener un nombre distinto, </w:t>
      </w:r>
      <w:r w:rsidRPr="00000000">
        <w:rPr>
          <w:b/>
          <w:rtl w:val="0"/>
        </w:rPr>
        <w:t>siempre y cuando se aplique de manera coherente a todos los locales de ese negocio</w:t>
      </w:r>
      <w:r w:rsidRPr="00000000">
        <w:rPr>
          <w:rtl w:val="0"/>
        </w:rPr>
        <w:t>.</w:t>
      </w:r>
    </w:p>
    <w:p w:rsidR="00000000" w:rsidRPr="00000000" w:rsidP="00000000" w14:paraId="00000098">
      <w:pPr>
        <w:numPr>
          <w:ilvl w:val="1"/>
          <w:numId w:val="7"/>
        </w:numPr>
        <w:ind w:left="1440" w:hanging="360"/>
      </w:pPr>
      <w:r w:rsidRPr="00000000">
        <w:rPr>
          <w:rtl w:val="0"/>
        </w:rPr>
        <w:t>Si tu submarca tiene un sitio web exclusivo, tanto el sitio de la submarca como el de la empresa matriz deben mencionar la afiliación entre empresas.</w:t>
      </w:r>
    </w:p>
    <w:p w:rsidR="00000000" w:rsidRPr="00000000" w:rsidP="00000000" w14:paraId="00000099">
      <w:pPr>
        <w:numPr>
          <w:ilvl w:val="1"/>
          <w:numId w:val="7"/>
        </w:numPr>
        <w:ind w:left="1440" w:hanging="360"/>
      </w:pPr>
      <w:r w:rsidRPr="00000000">
        <w:rPr>
          <w:rtl w:val="0"/>
        </w:rPr>
        <w:t>Si algunos de tus locales utilizan de forma coherente un nombre distinto en el mundo real, por ejemplo en la fachada, en la web, material de oficina, etc., pueden emplear este nombre diferente.</w:t>
      </w:r>
    </w:p>
    <w:p w:rsidR="00000000" w:rsidRPr="00000000" w:rsidP="00000000" w14:paraId="0000009A">
      <w:pPr>
        <w:numPr>
          <w:ilvl w:val="1"/>
          <w:numId w:val="7"/>
        </w:numPr>
        <w:ind w:left="1440" w:hanging="360"/>
      </w:pPr>
      <w:r w:rsidRPr="00000000">
        <w:rPr>
          <w:rtl w:val="0"/>
        </w:rPr>
        <w:t>Variaciones de nombre aceptables: "Intercontinental New York Barclay"; "PFK" (locales en Quebec) y "KFC" (para locales en Estados Unidos y Canadá).</w:t>
      </w:r>
    </w:p>
    <w:p w:rsidR="00000000" w:rsidRPr="00000000" w:rsidP="00000000" w14:paraId="0000009B">
      <w:pPr>
        <w:ind w:left="1440" w:firstLine="0"/>
      </w:pPr>
    </w:p>
    <w:p w:rsidR="00000000" w:rsidRPr="00000000" w:rsidP="00000000" w14:paraId="0000009C">
      <w:pPr>
        <w:numPr>
          <w:ilvl w:val="0"/>
          <w:numId w:val="7"/>
        </w:numPr>
        <w:ind w:left="720" w:hanging="360"/>
      </w:pPr>
      <w:r w:rsidRPr="00000000">
        <w:rPr>
          <w:rtl w:val="0"/>
        </w:rPr>
        <w:t xml:space="preserve">Puedes encontrar más información sobre las políticas de submarcas de Google </w:t>
      </w:r>
      <w:hyperlink r:id="rId11" w:anchor="chains" w:history="1">
        <w:r w:rsidRPr="00000000">
          <w:rPr>
            <w:color w:val="1155CC"/>
            <w:u w:val="single"/>
            <w:rtl w:val="0"/>
          </w:rPr>
          <w:t>aquí</w:t>
        </w:r>
      </w:hyperlink>
      <w:r w:rsidRPr="00000000">
        <w:rPr>
          <w:rtl w:val="0"/>
        </w:rPr>
        <w:t>.</w:t>
      </w:r>
    </w:p>
    <w:p w:rsidR="00000000" w:rsidRPr="00000000" w:rsidP="00000000" w14:paraId="0000009D">
      <w:hyperlink w:anchor="_heading=h.qsh70q" w:history="1">
        <w:r w:rsidRPr="00000000">
          <w:rPr>
            <w:color w:val="1155CC"/>
            <w:u w:val="single"/>
            <w:rtl w:val="0"/>
          </w:rPr>
          <w:t>Volver a la lista de verificación</w:t>
        </w:r>
      </w:hyperlink>
    </w:p>
    <w:sectPr>
      <w:headerReference w:type="default" r:id="rId17"/>
      <w:pgSz w:w="12240" w:h="15840" w:orient="portrait"/>
      <w:pgMar w:top="1440" w:right="1440" w:bottom="1440" w:left="1440" w:header="288"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E">
    <w:pPr>
      <w:pStyle w:val="Heading20"/>
      <w:keepNext w:val="0"/>
      <w:keepLines w:val="0"/>
      <w:spacing w:after="80"/>
    </w:pPr>
    <w:bookmarkStart w:id="25" w:name="_heading=h.2bn6wsx" w:colFirst="0" w:colLast="0"/>
    <w:bookmarkEnd w:id="25"/>
    <w:r w:rsidRPr="00000000">
      <w:rPr>
        <w:b/>
        <w:sz w:val="34"/>
        <w:szCs w:val="34"/>
      </w:rPr>
      <w:drawing>
        <wp:inline distT="114300" distB="114300" distL="114300" distR="114300">
          <wp:extent cx="690563" cy="6905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690563" cy="690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5F911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67ABC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42CC34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3D01BE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BABFB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B9A20E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2CA7E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41740D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EEFDD01"/>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5"/>
  </w:num>
  <w:num w:numId="4">
    <w:abstractNumId w:val="8"/>
  </w:num>
  <w:num w:numId="5">
    <w:abstractNumId w:val="6"/>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rtl w:val="0"/>
        <w:lang w:val="es-ES" w:eastAsia="en-US" w:bidi="ar-SA"/>
      </w:rPr>
    </w:rPrDefault>
    <w:pPrDefault>
      <w:pPr>
        <w:bidi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240" w:after="120" w:line="268" w:lineRule="auto"/>
      <w:outlineLvl w:val="2"/>
    </w:pPr>
    <w:rPr>
      <w:color w:val="434343"/>
      <w:sz w:val="24"/>
      <w:szCs w:val="24"/>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line="240" w:lineRule="auto"/>
      <w:outlineLvl w:val="5"/>
    </w:pPr>
    <w:rPr>
      <w:color w:val="3F515A"/>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after="60"/>
    </w:pPr>
    <w:rPr>
      <w:sz w:val="52"/>
      <w:szCs w:val="52"/>
    </w:rPr>
  </w:style>
  <w:style w:type="paragraph" w:customStyle="1" w:styleId="Normal0">
    <w:name w:val="Normal_0"/>
    <w:qFormat/>
  </w:style>
  <w:style w:type="paragraph" w:customStyle="1" w:styleId="Heading10">
    <w:name w:val="Heading 1_0"/>
    <w:basedOn w:val="Normal0"/>
    <w:next w:val="Normal0"/>
    <w:uiPriority w:val="9"/>
    <w:qFormat/>
    <w:pPr>
      <w:keepNext/>
      <w:keepLines/>
      <w:spacing w:before="400" w:after="120"/>
      <w:outlineLvl w:val="0"/>
    </w:pPr>
    <w:rPr>
      <w:sz w:val="40"/>
      <w:szCs w:val="40"/>
    </w:rPr>
  </w:style>
  <w:style w:type="paragraph" w:customStyle="1" w:styleId="Heading20">
    <w:name w:val="Heading 2_0"/>
    <w:basedOn w:val="Normal0"/>
    <w:next w:val="Normal0"/>
    <w:uiPriority w:val="9"/>
    <w:unhideWhenUsed/>
    <w:qFormat/>
    <w:pPr>
      <w:keepNext/>
      <w:keepLines/>
      <w:spacing w:before="360" w:after="120"/>
      <w:outlineLvl w:val="1"/>
    </w:pPr>
    <w:rPr>
      <w:sz w:val="32"/>
      <w:szCs w:val="32"/>
    </w:rPr>
  </w:style>
  <w:style w:type="paragraph" w:customStyle="1" w:styleId="Heading30">
    <w:name w:val="Heading 3_0"/>
    <w:basedOn w:val="Normal0"/>
    <w:next w:val="Normal0"/>
    <w:uiPriority w:val="9"/>
    <w:unhideWhenUsed/>
    <w:qFormat/>
    <w:pPr>
      <w:keepNext/>
      <w:keepLines/>
      <w:spacing w:before="240" w:after="120" w:line="268" w:lineRule="auto"/>
      <w:outlineLvl w:val="2"/>
    </w:pPr>
    <w:rPr>
      <w:color w:val="434343"/>
      <w:sz w:val="24"/>
      <w:szCs w:val="24"/>
    </w:rPr>
  </w:style>
  <w:style w:type="paragraph" w:customStyle="1" w:styleId="Heading40">
    <w:name w:val="Heading 4_0"/>
    <w:basedOn w:val="Normal0"/>
    <w:next w:val="Normal0"/>
    <w:uiPriority w:val="9"/>
    <w:unhideWhenUsed/>
    <w:qFormat/>
    <w:pPr>
      <w:keepNext/>
      <w:keepLines/>
      <w:spacing w:before="280" w:after="80"/>
      <w:outlineLvl w:val="3"/>
    </w:pPr>
    <w:rPr>
      <w:color w:val="666666"/>
      <w:sz w:val="24"/>
      <w:szCs w:val="24"/>
    </w:rPr>
  </w:style>
  <w:style w:type="paragraph" w:customStyle="1" w:styleId="Heading50">
    <w:name w:val="Heading 5_0"/>
    <w:basedOn w:val="Normal0"/>
    <w:next w:val="Normal0"/>
    <w:uiPriority w:val="9"/>
    <w:unhideWhenUsed/>
    <w:qFormat/>
    <w:pPr>
      <w:keepNext/>
      <w:keepLines/>
      <w:spacing w:before="240" w:after="80"/>
      <w:outlineLvl w:val="4"/>
    </w:pPr>
    <w:rPr>
      <w:color w:val="666666"/>
    </w:rPr>
  </w:style>
  <w:style w:type="paragraph" w:customStyle="1" w:styleId="Heading60">
    <w:name w:val="Heading 6_0"/>
    <w:basedOn w:val="Normal0"/>
    <w:next w:val="Normal0"/>
    <w:uiPriority w:val="9"/>
    <w:unhideWhenUsed/>
    <w:qFormat/>
    <w:pPr>
      <w:keepNext/>
      <w:keepLines/>
      <w:spacing w:line="240" w:lineRule="auto"/>
      <w:outlineLvl w:val="5"/>
    </w:pPr>
    <w:rPr>
      <w:color w:val="3F515A"/>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Title0">
    <w:name w:val="Title_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0"/>
    <w:link w:val="BalloonTextChar"/>
    <w:uiPriority w:val="99"/>
    <w:semiHidden/>
    <w:unhideWhenUsed/>
    <w:rsid w:val="00B36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CB"/>
    <w:rPr>
      <w:rFonts w:ascii="Segoe UI" w:hAnsi="Segoe UI" w:cs="Segoe UI"/>
      <w:sz w:val="18"/>
      <w:szCs w:val="18"/>
    </w:rPr>
  </w:style>
  <w:style w:type="character" w:styleId="Hyperlink">
    <w:name w:val="Hyperlink"/>
    <w:basedOn w:val="DefaultParagraphFont"/>
    <w:uiPriority w:val="99"/>
    <w:unhideWhenUsed/>
    <w:rsid w:val="00470AEE"/>
    <w:rPr>
      <w:color w:val="0000FF" w:themeColor="hyperlink"/>
      <w:u w:val="single"/>
    </w:rPr>
  </w:style>
  <w:style w:type="character" w:customStyle="1" w:styleId="UnresolvedMention">
    <w:name w:val="Unresolved Mention"/>
    <w:basedOn w:val="DefaultParagraphFont"/>
    <w:uiPriority w:val="99"/>
    <w:semiHidden/>
    <w:unhideWhenUsed/>
    <w:rsid w:val="00470AEE"/>
    <w:rPr>
      <w:color w:val="605E5C"/>
      <w:shd w:val="clear" w:color="auto" w:fill="E1DFDD"/>
    </w:rPr>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pport.google.com/business/answer/4542487" TargetMode="External" /><Relationship Id="rId11" Type="http://schemas.openxmlformats.org/officeDocument/2006/relationships/hyperlink" Target="https://support.google.com/business/answer/3038177" TargetMode="External" /><Relationship Id="rId12" Type="http://schemas.openxmlformats.org/officeDocument/2006/relationships/hyperlink" Target="https://support.google.com/business/answer/3370250?hl=en&amp;ref_topic=4596653" TargetMode="External" /><Relationship Id="rId13" Type="http://schemas.openxmlformats.org/officeDocument/2006/relationships/hyperlink" Target="https://support.google.com/business/answer/6397478?hl=en&amp;ref_topic=4596653" TargetMode="External" /><Relationship Id="rId14" Type="http://schemas.openxmlformats.org/officeDocument/2006/relationships/hyperlink" Target="https://support.google.com/business/answer/4542428?hl=en&amp;ref_topic=4596653" TargetMode="External" /><Relationship Id="rId15" Type="http://schemas.openxmlformats.org/officeDocument/2006/relationships/hyperlink" Target="https://www.yext.com/products/pages/" TargetMode="External" /><Relationship Id="rId16" Type="http://schemas.openxmlformats.org/officeDocument/2006/relationships/hyperlink" Target="https://help.yext.com/hc/en-us/articles/360021568911-Pages-Overview"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pport.google.com/business/answer/7107242?hl=en" TargetMode="External" /><Relationship Id="rId6" Type="http://schemas.openxmlformats.org/officeDocument/2006/relationships/hyperlink" Target="https://support.google.com/business/answer/9157481?hl=en&amp;co=GENIE.Platform%3DAndroid" TargetMode="External" /><Relationship Id="rId7" Type="http://schemas.openxmlformats.org/officeDocument/2006/relationships/hyperlink" Target="https://support.google.com/business/answer/4490296?hl=en" TargetMode="External" /><Relationship Id="rId8" Type="http://schemas.openxmlformats.org/officeDocument/2006/relationships/hyperlink" Target="https://support.google.com/business/answer/3478406?hl=en" TargetMode="External" /><Relationship Id="rId9" Type="http://schemas.openxmlformats.org/officeDocument/2006/relationships/hyperlink" Target="https://support.google.com/business/answer/3370250?hl=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IU3Pacg3HpPcnt7n3MokZ8/y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Morgenstern</dc:creator>
  <cp:revision>0</cp:revision>
  <dcterms:created xsi:type="dcterms:W3CDTF">2021-08-27T14:10:00Z</dcterms:created>
</cp:coreProperties>
</file>